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</w:p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  <w:r>
        <w:pict>
          <v:shape id="AutoShape 6" o:spid="_x0000_s1026" o:spt="136" type="#_x0000_t136" style="position:absolute;left:0pt;margin-left:11.3pt;margin-top:-17.85pt;height:38.2pt;width:394.45pt;z-index:-251656192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path="t" trim="t" xscale="f" string="中国化工企业管理协会医药化工专业委员会" style="font-family:宋体;font-size:36pt;v-text-align:center;"/>
          </v:shape>
        </w:pict>
      </w:r>
    </w:p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  <w:r>
        <w:pict>
          <v:shape id="AutoShape 2" o:spid="_x0000_s1027" o:spt="136" type="#_x0000_t136" style="position:absolute;left:0pt;margin-left:9.85pt;margin-top:3.25pt;height:36.65pt;width:395.8pt;z-index:251661312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path="t" trim="t" xscale="f" string="全国医药技术市场协会" style="font-family:宋体;font-size:40pt;v-text-align:center;"/>
          </v:shape>
        </w:pict>
      </w:r>
    </w:p>
    <w:p>
      <w:pPr>
        <w:spacing w:line="400" w:lineRule="exact"/>
        <w:rPr>
          <w:rFonts w:ascii="仿宋_GB2312" w:eastAsia="仿宋_GB2312"/>
          <w:b/>
          <w:sz w:val="36"/>
          <w:szCs w:val="36"/>
        </w:rPr>
      </w:pPr>
    </w:p>
    <w:p>
      <w:pPr>
        <w:rPr>
          <w:rFonts w:ascii="宋体" w:hAnsi="宋体"/>
          <w:b/>
          <w:bCs/>
          <w:sz w:val="42"/>
          <w:szCs w:val="42"/>
        </w:rPr>
      </w:pPr>
      <w:r>
        <w:rPr>
          <w:rFonts w:ascii="仿宋_GB2312" w:eastAsia="仿宋_GB2312"/>
          <w:sz w:val="24"/>
        </w:rPr>
        <w:pict>
          <v:line id="Line 3" o:spid="_x0000_s1028" o:spt="20" style="position:absolute;left:0pt;margin-left:0pt;margin-top:29.2pt;height:0pt;width:414pt;z-index:251662336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w w:val="90"/>
          <w:sz w:val="32"/>
        </w:rPr>
        <w:t xml:space="preserve">                   中化药专字[2017]001号</w:t>
      </w:r>
    </w:p>
    <w:p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关于召开“化学原料药注册申报及质量分析与工艺</w:t>
      </w:r>
    </w:p>
    <w:p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变更研究”研修班的通知</w:t>
      </w:r>
    </w:p>
    <w:p>
      <w:pPr>
        <w:spacing w:beforeLines="80" w:line="420" w:lineRule="exact"/>
        <w:rPr>
          <w:bCs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各有关单位： </w:t>
      </w:r>
    </w:p>
    <w:p>
      <w:pPr>
        <w:pStyle w:val="2"/>
        <w:tabs>
          <w:tab w:val="left" w:pos="1440"/>
        </w:tabs>
        <w:spacing w:line="470" w:lineRule="exact"/>
        <w:rPr>
          <w:rFonts w:hint="default"/>
          <w:b w:val="0"/>
          <w:bCs/>
        </w:rPr>
      </w:pPr>
      <w:r>
        <w:rPr>
          <w:b w:val="0"/>
          <w:bCs/>
        </w:rPr>
        <w:t>质量源于设计(QbD)理念已深入到制药领域(包括原料药及其产品生产)的各个环节。自2013年1月起，美国FDA将一律要求仿制药的开发与生产必须采用QbD理念。在此理念指导下， FDA 将对原料药DMF的审评要求进行很大修改，如原料药的研究与DMF文件制作要求、归档程序变化、采取问答式(QbR) 对API进行审评等。而很多企业注册工艺与实际工艺不一致，都是以往对于注册工艺变更管理不科学造成的。</w:t>
      </w:r>
    </w:p>
    <w:p>
      <w:pPr>
        <w:pStyle w:val="2"/>
        <w:tabs>
          <w:tab w:val="left" w:pos="1440"/>
        </w:tabs>
        <w:spacing w:line="470" w:lineRule="exact"/>
        <w:ind w:firstLine="0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 xml:space="preserve">    为了帮助制药企业提高原料药研发注册水平，进一步加强研发中质量分析研究工作的开展，探讨和改进研发实际工作中存在的问题，作好工艺核对工作，因而更好的促进原料药产业发展，以增强我国原料药的国际竞争力。经研究，本单位定于</w:t>
      </w:r>
      <w:r>
        <w:rPr>
          <w:rFonts w:hAnsi="宋体"/>
          <w:b w:val="0"/>
          <w:color w:val="000000"/>
          <w:szCs w:val="28"/>
        </w:rPr>
        <w:t>2017年3月9日-11日</w:t>
      </w:r>
      <w:r>
        <w:rPr>
          <w:rFonts w:hAnsi="宋体"/>
          <w:b w:val="0"/>
          <w:szCs w:val="28"/>
        </w:rPr>
        <w:t>在杭州</w:t>
      </w:r>
      <w:r>
        <w:rPr>
          <w:rFonts w:hAnsi="宋体"/>
          <w:b w:val="0"/>
          <w:bCs/>
          <w:szCs w:val="28"/>
        </w:rPr>
        <w:t>市</w:t>
      </w:r>
      <w:r>
        <w:rPr>
          <w:rFonts w:hAnsi="宋体"/>
          <w:b w:val="0"/>
          <w:szCs w:val="28"/>
        </w:rPr>
        <w:t>举办</w:t>
      </w:r>
      <w:r>
        <w:rPr>
          <w:rFonts w:hAnsi="宋体"/>
          <w:bCs/>
          <w:szCs w:val="28"/>
        </w:rPr>
        <w:t>“化学原料药注册申报及质量分析与工艺变更研究”研修班</w:t>
      </w:r>
      <w:r>
        <w:rPr>
          <w:rFonts w:hAnsi="宋体"/>
          <w:b w:val="0"/>
          <w:szCs w:val="28"/>
        </w:rPr>
        <w:t>，请你单位积极选派人员参加。现将有关事项通知如下：</w:t>
      </w:r>
    </w:p>
    <w:p>
      <w:pPr>
        <w:numPr>
          <w:ilvl w:val="0"/>
          <w:numId w:val="1"/>
        </w:numPr>
        <w:spacing w:line="420" w:lineRule="exact"/>
        <w:ind w:firstLine="546" w:firstLineChars="200"/>
        <w:rPr>
          <w:rFonts w:ascii="黑体" w:hAnsi="宋体" w:eastAsia="黑体"/>
          <w:b/>
          <w:bCs/>
          <w:spacing w:val="-4"/>
          <w:kern w:val="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组织机构</w:t>
      </w:r>
    </w:p>
    <w:p>
      <w:pPr>
        <w:spacing w:line="420" w:lineRule="exact"/>
        <w:rPr>
          <w:rFonts w:ascii="仿宋_GB2312" w:hAnsi="仿宋_GB2312" w:eastAsia="仿宋_GB2312"/>
          <w:bCs/>
          <w:w w:val="90"/>
          <w:sz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/>
          <w:b/>
          <w:w w:val="90"/>
          <w:sz w:val="28"/>
        </w:rPr>
        <w:t>主办单位：</w:t>
      </w:r>
      <w:r>
        <w:rPr>
          <w:rFonts w:hint="eastAsia" w:ascii="仿宋_GB2312" w:hAnsi="仿宋_GB2312" w:eastAsia="仿宋_GB2312"/>
          <w:bCs/>
          <w:w w:val="90"/>
          <w:sz w:val="28"/>
        </w:rPr>
        <w:t xml:space="preserve">中国化工企业管理协会医药化工专业委员会 </w:t>
      </w:r>
    </w:p>
    <w:p>
      <w:pPr>
        <w:spacing w:line="420" w:lineRule="exact"/>
        <w:rPr>
          <w:rFonts w:ascii="仿宋_GB2312" w:hAnsi="仿宋_GB2312" w:eastAsia="仿宋_GB2312"/>
          <w:bCs/>
          <w:w w:val="90"/>
          <w:sz w:val="28"/>
        </w:rPr>
      </w:pPr>
      <w:r>
        <w:rPr>
          <w:rFonts w:hint="eastAsia" w:ascii="仿宋_GB2312" w:hAnsi="仿宋_GB2312" w:eastAsia="仿宋_GB2312"/>
          <w:bCs/>
          <w:w w:val="90"/>
          <w:sz w:val="28"/>
        </w:rPr>
        <w:t xml:space="preserve">                 全国医药技术市场协会</w:t>
      </w:r>
    </w:p>
    <w:p>
      <w:pPr>
        <w:spacing w:line="420" w:lineRule="exact"/>
        <w:ind w:firstLine="546" w:firstLineChars="200"/>
        <w:rPr>
          <w:rFonts w:ascii="黑体" w:hAnsi="宋体" w:eastAsia="黑体"/>
          <w:b/>
          <w:bCs/>
          <w:spacing w:val="-4"/>
          <w:kern w:val="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二、会议时间与地点</w:t>
      </w:r>
    </w:p>
    <w:p>
      <w:pPr>
        <w:widowControl/>
        <w:spacing w:line="380" w:lineRule="exact"/>
        <w:ind w:firstLine="378" w:firstLineChars="150"/>
        <w:jc w:val="left"/>
        <w:rPr>
          <w:rFonts w:ascii="仿宋_GB2312" w:hAnsi="仿宋_GB2312" w:eastAsia="仿宋_GB2312"/>
          <w:bCs/>
          <w:w w:val="90"/>
          <w:sz w:val="28"/>
        </w:rPr>
      </w:pPr>
      <w:r>
        <w:rPr>
          <w:rFonts w:hint="eastAsia" w:ascii="仿宋_GB2312" w:hAnsi="仿宋_GB2312" w:eastAsia="仿宋_GB2312"/>
          <w:bCs/>
          <w:w w:val="90"/>
          <w:sz w:val="28"/>
        </w:rPr>
        <w:t>时间：2017年3月9日-11日（9日全天报到）</w:t>
      </w:r>
    </w:p>
    <w:p>
      <w:pPr>
        <w:widowControl/>
        <w:spacing w:line="380" w:lineRule="exact"/>
        <w:ind w:firstLine="378" w:firstLineChars="150"/>
        <w:jc w:val="left"/>
        <w:rPr>
          <w:rFonts w:ascii="仿宋_GB2312" w:hAnsi="仿宋_GB2312" w:eastAsia="仿宋_GB2312"/>
          <w:bCs/>
          <w:w w:val="90"/>
          <w:sz w:val="28"/>
        </w:rPr>
      </w:pPr>
      <w:r>
        <w:rPr>
          <w:rFonts w:hint="eastAsia" w:ascii="仿宋_GB2312" w:hAnsi="仿宋_GB2312" w:eastAsia="仿宋_GB2312"/>
          <w:bCs/>
          <w:w w:val="90"/>
          <w:sz w:val="28"/>
        </w:rPr>
        <w:t>地点：杭州市（具体地点确定直接通知报名者）</w:t>
      </w:r>
    </w:p>
    <w:p>
      <w:pPr>
        <w:spacing w:line="420" w:lineRule="exact"/>
        <w:ind w:firstLine="546" w:firstLineChars="200"/>
        <w:rPr>
          <w:rFonts w:ascii="黑体" w:hAnsi="宋体" w:eastAsia="黑体"/>
          <w:b/>
          <w:bCs/>
          <w:spacing w:val="-4"/>
          <w:kern w:val="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三、培训课程研讨精要</w:t>
      </w:r>
    </w:p>
    <w:p>
      <w:pPr>
        <w:pStyle w:val="2"/>
        <w:tabs>
          <w:tab w:val="left" w:pos="1440"/>
        </w:tabs>
        <w:spacing w:line="470" w:lineRule="exact"/>
        <w:ind w:firstLine="0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 xml:space="preserve">   详见附件一（课程安排表）</w:t>
      </w:r>
    </w:p>
    <w:p>
      <w:pPr>
        <w:spacing w:line="420" w:lineRule="exact"/>
        <w:ind w:firstLine="546" w:firstLineChars="200"/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</w:pPr>
    </w:p>
    <w:p>
      <w:pPr>
        <w:spacing w:line="420" w:lineRule="exact"/>
        <w:ind w:firstLine="546" w:firstLineChars="200"/>
        <w:rPr>
          <w:rFonts w:ascii="黑体" w:hAnsi="宋体" w:eastAsia="黑体"/>
          <w:b/>
          <w:bCs/>
          <w:spacing w:val="-4"/>
          <w:kern w:val="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四、参会对象</w:t>
      </w:r>
    </w:p>
    <w:p>
      <w:pPr>
        <w:pStyle w:val="2"/>
        <w:tabs>
          <w:tab w:val="left" w:pos="1440"/>
        </w:tabs>
        <w:spacing w:line="470" w:lineRule="exact"/>
        <w:rPr>
          <w:rFonts w:hint="default" w:ascii="黑体" w:eastAsia="黑体"/>
          <w:b w:val="0"/>
          <w:bCs/>
          <w:szCs w:val="28"/>
        </w:rPr>
      </w:pPr>
      <w:r>
        <w:rPr>
          <w:rFonts w:hAnsi="宋体"/>
          <w:b w:val="0"/>
          <w:szCs w:val="28"/>
        </w:rPr>
        <w:t>从事原料药生产、研发与应用的制药企业、研发公司、高等院校、科研院所、医疗机构等相关专业人员；从事有关药品研究的实验室操作和控制及管理人员、</w:t>
      </w:r>
      <w:r>
        <w:rPr>
          <w:b w:val="0"/>
          <w:color w:val="333333"/>
          <w:szCs w:val="21"/>
        </w:rPr>
        <w:t>生产操作和控制及管理人员</w:t>
      </w:r>
      <w:r>
        <w:rPr>
          <w:rFonts w:hAnsi="宋体"/>
          <w:b w:val="0"/>
          <w:szCs w:val="28"/>
        </w:rPr>
        <w:t>等；从事药品监测与评价、</w:t>
      </w:r>
      <w:r>
        <w:rPr>
          <w:b w:val="0"/>
          <w:color w:val="333333"/>
          <w:szCs w:val="21"/>
        </w:rPr>
        <w:t>注册事务</w:t>
      </w:r>
      <w:r>
        <w:rPr>
          <w:rFonts w:hAnsi="宋体"/>
          <w:b w:val="0"/>
          <w:szCs w:val="28"/>
        </w:rPr>
        <w:t>、企业QA和QC相关人员。　</w:t>
      </w:r>
    </w:p>
    <w:p>
      <w:pPr>
        <w:spacing w:line="420" w:lineRule="exact"/>
        <w:ind w:firstLine="546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-4"/>
          <w:kern w:val="0"/>
          <w:sz w:val="28"/>
          <w:szCs w:val="28"/>
        </w:rPr>
        <w:t>五、会议说明</w:t>
      </w:r>
    </w:p>
    <w:p>
      <w:pPr>
        <w:pStyle w:val="2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1、理论讲解,实例分析,专题讲授,互动答疑.</w:t>
      </w:r>
    </w:p>
    <w:p>
      <w:pPr>
        <w:pStyle w:val="2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2、主讲嘉宾均为本协会GMP工作室专家，欢迎来电咨询</w:t>
      </w:r>
    </w:p>
    <w:p>
      <w:pPr>
        <w:pStyle w:val="2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>3、</w:t>
      </w:r>
      <w:r>
        <w:rPr>
          <w:b w:val="0"/>
          <w:w w:val="90"/>
          <w:szCs w:val="28"/>
        </w:rPr>
        <w:t>完成全部培训课程者</w:t>
      </w:r>
      <w:r>
        <w:rPr>
          <w:rFonts w:hAnsi="宋体"/>
          <w:b w:val="0"/>
          <w:szCs w:val="28"/>
        </w:rPr>
        <w:t>由本协会颁发培训证书</w:t>
      </w:r>
    </w:p>
    <w:p>
      <w:pPr>
        <w:pStyle w:val="2"/>
        <w:tabs>
          <w:tab w:val="left" w:pos="1440"/>
        </w:tabs>
        <w:spacing w:line="470" w:lineRule="exact"/>
        <w:rPr>
          <w:rFonts w:hint="default" w:ascii="黑体" w:eastAsia="黑体"/>
          <w:b w:val="0"/>
          <w:bCs/>
          <w:szCs w:val="28"/>
        </w:rPr>
      </w:pPr>
      <w:r>
        <w:rPr>
          <w:rFonts w:hAnsi="宋体"/>
          <w:b w:val="0"/>
          <w:szCs w:val="28"/>
        </w:rPr>
        <w:t>4、企业需要GMP内训和指导，请与会务组联系</w:t>
      </w:r>
    </w:p>
    <w:p>
      <w:pPr>
        <w:tabs>
          <w:tab w:val="center" w:pos="4156"/>
        </w:tabs>
        <w:spacing w:line="420" w:lineRule="exact"/>
        <w:ind w:firstLine="551" w:firstLineChars="196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六、会议费用</w:t>
      </w:r>
    </w:p>
    <w:p>
      <w:pPr>
        <w:pStyle w:val="2"/>
        <w:tabs>
          <w:tab w:val="left" w:pos="1440"/>
        </w:tabs>
        <w:spacing w:line="470" w:lineRule="exact"/>
        <w:rPr>
          <w:rFonts w:hint="default"/>
        </w:rPr>
      </w:pPr>
      <w:r>
        <w:rPr>
          <w:b w:val="0"/>
        </w:rPr>
        <w:t>会务费：1980元/人（会务费包括：培训、研讨、资料及论文集）。食宿统一安排，费用自理</w:t>
      </w:r>
      <w:r>
        <w:t>。</w:t>
      </w:r>
    </w:p>
    <w:p>
      <w:pPr>
        <w:tabs>
          <w:tab w:val="center" w:pos="4156"/>
        </w:tabs>
        <w:spacing w:line="420" w:lineRule="exact"/>
        <w:ind w:firstLine="551" w:firstLineChars="196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七、联系方式</w:t>
      </w:r>
    </w:p>
    <w:p>
      <w:pPr>
        <w:pStyle w:val="2"/>
        <w:tabs>
          <w:tab w:val="left" w:pos="1440"/>
        </w:tabs>
        <w:spacing w:line="470" w:lineRule="exact"/>
        <w:ind w:firstLine="549" w:firstLineChars="196"/>
        <w:rPr>
          <w:rFonts w:hint="default" w:hAnsi="宋体"/>
          <w:b w:val="0"/>
          <w:szCs w:val="28"/>
        </w:rPr>
      </w:pPr>
      <w:r>
        <w:rPr>
          <w:rFonts w:hAnsi="宋体"/>
          <w:szCs w:val="28"/>
        </w:rPr>
        <w:t>电  话：</w:t>
      </w:r>
      <w:r>
        <w:rPr>
          <w:rFonts w:hAnsi="宋体"/>
          <w:b w:val="0"/>
          <w:szCs w:val="28"/>
        </w:rPr>
        <w:t>010-51606</w:t>
      </w:r>
      <w:r>
        <w:rPr>
          <w:rFonts w:hint="eastAsia" w:hAnsi="宋体"/>
          <w:b w:val="0"/>
          <w:szCs w:val="28"/>
          <w:lang w:val="en-US" w:eastAsia="zh-CN"/>
        </w:rPr>
        <w:t>934</w:t>
      </w:r>
      <w:r>
        <w:rPr>
          <w:rFonts w:hAnsi="宋体"/>
          <w:b w:val="0"/>
          <w:szCs w:val="28"/>
        </w:rPr>
        <w:t xml:space="preserve">     </w:t>
      </w:r>
      <w:r>
        <w:rPr>
          <w:rFonts w:hAnsi="宋体"/>
          <w:szCs w:val="28"/>
        </w:rPr>
        <w:t>传  真：</w:t>
      </w:r>
      <w:r>
        <w:rPr>
          <w:rFonts w:hAnsi="宋体"/>
          <w:b w:val="0"/>
          <w:szCs w:val="28"/>
        </w:rPr>
        <w:t>010-51606</w:t>
      </w:r>
      <w:r>
        <w:rPr>
          <w:rFonts w:hint="eastAsia" w:hAnsi="宋体"/>
          <w:b w:val="0"/>
          <w:szCs w:val="28"/>
          <w:lang w:val="en-US" w:eastAsia="zh-CN"/>
        </w:rPr>
        <w:t>934</w:t>
      </w:r>
    </w:p>
    <w:p>
      <w:pPr>
        <w:pStyle w:val="2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szCs w:val="28"/>
        </w:rPr>
        <w:t>联系人：</w:t>
      </w:r>
      <w:r>
        <w:rPr>
          <w:rFonts w:hint="eastAsia" w:hAnsi="宋体"/>
          <w:b w:val="0"/>
          <w:szCs w:val="28"/>
          <w:lang w:eastAsia="zh-CN"/>
        </w:rPr>
        <w:t>马超</w:t>
      </w:r>
      <w:r>
        <w:rPr>
          <w:rFonts w:hAnsi="宋体"/>
          <w:b w:val="0"/>
          <w:szCs w:val="28"/>
        </w:rPr>
        <w:t xml:space="preserve">               </w:t>
      </w:r>
      <w:r>
        <w:rPr>
          <w:rFonts w:hAnsi="宋体"/>
          <w:szCs w:val="28"/>
        </w:rPr>
        <w:t>邮  箱:</w:t>
      </w:r>
      <w:r>
        <w:rPr>
          <w:rFonts w:hint="eastAsia" w:hAnsi="宋体"/>
          <w:szCs w:val="28"/>
          <w:lang w:eastAsia="zh-CN"/>
        </w:rPr>
        <w:t>：</w:t>
      </w:r>
      <w:r>
        <w:rPr>
          <w:rFonts w:hint="eastAsia" w:hAnsi="宋体"/>
          <w:b w:val="0"/>
          <w:szCs w:val="28"/>
          <w:lang w:val="en-US" w:eastAsia="zh-CN"/>
        </w:rPr>
        <w:t>1683101345@qq.com</w:t>
      </w:r>
    </w:p>
    <w:p>
      <w:pPr>
        <w:pStyle w:val="2"/>
        <w:tabs>
          <w:tab w:val="left" w:pos="1440"/>
        </w:tabs>
        <w:spacing w:line="420" w:lineRule="exact"/>
        <w:ind w:firstLine="549" w:firstLineChars="196"/>
        <w:jc w:val="left"/>
        <w:rPr>
          <w:rFonts w:hint="default" w:hAnsi="宋体"/>
          <w:szCs w:val="28"/>
        </w:rPr>
      </w:pPr>
      <w:r>
        <w:rPr>
          <w:bCs/>
        </w:rPr>
        <w:t>会议质量监督电话：</w:t>
      </w:r>
      <w:r>
        <w:t>010-51606480  张 岚</w:t>
      </w:r>
    </w:p>
    <w:p>
      <w:pPr>
        <w:pStyle w:val="2"/>
        <w:tabs>
          <w:tab w:val="left" w:pos="1440"/>
        </w:tabs>
        <w:spacing w:line="470" w:lineRule="exact"/>
        <w:rPr>
          <w:rFonts w:hint="default" w:hAnsi="宋体"/>
          <w:b w:val="0"/>
          <w:bCs/>
          <w:szCs w:val="28"/>
        </w:rPr>
      </w:pPr>
      <w:r>
        <w:rPr>
          <w:rFonts w:hAnsi="宋体"/>
          <w:szCs w:val="28"/>
        </w:rPr>
        <w:t>附件一：</w:t>
      </w:r>
      <w:r>
        <w:rPr>
          <w:rFonts w:hAnsi="宋体"/>
          <w:b w:val="0"/>
          <w:bCs/>
          <w:szCs w:val="28"/>
        </w:rPr>
        <w:t>课程安排表</w:t>
      </w:r>
    </w:p>
    <w:p>
      <w:pPr>
        <w:pStyle w:val="2"/>
        <w:tabs>
          <w:tab w:val="left" w:pos="1440"/>
        </w:tabs>
        <w:spacing w:line="470" w:lineRule="exact"/>
        <w:rPr>
          <w:rFonts w:hint="default" w:hAnsi="宋体"/>
          <w:b w:val="0"/>
          <w:szCs w:val="28"/>
        </w:rPr>
      </w:pPr>
      <w:r>
        <w:rPr>
          <w:rFonts w:hAnsi="宋体"/>
          <w:bCs/>
          <w:szCs w:val="28"/>
        </w:rPr>
        <w:t>附件二</w:t>
      </w:r>
      <w:r>
        <w:rPr>
          <w:rFonts w:hAnsi="宋体"/>
          <w:b w:val="0"/>
          <w:szCs w:val="28"/>
        </w:rPr>
        <w:t>：参会报名表</w:t>
      </w:r>
    </w:p>
    <w:p>
      <w:pPr>
        <w:pStyle w:val="2"/>
        <w:tabs>
          <w:tab w:val="left" w:pos="1440"/>
        </w:tabs>
        <w:spacing w:line="470" w:lineRule="exact"/>
        <w:ind w:firstLine="0"/>
        <w:rPr>
          <w:rFonts w:hint="default" w:hAnsi="宋体"/>
          <w:b w:val="0"/>
          <w:szCs w:val="28"/>
        </w:rPr>
      </w:pPr>
    </w:p>
    <w:p>
      <w:pPr>
        <w:pStyle w:val="2"/>
        <w:tabs>
          <w:tab w:val="left" w:pos="1440"/>
        </w:tabs>
        <w:spacing w:line="470" w:lineRule="exact"/>
        <w:ind w:firstLine="0"/>
        <w:jc w:val="right"/>
        <w:rPr>
          <w:rFonts w:hint="default" w:hAnsi="宋体"/>
          <w:b w:val="0"/>
          <w:szCs w:val="28"/>
        </w:rPr>
      </w:pPr>
    </w:p>
    <w:p>
      <w:pPr>
        <w:pStyle w:val="2"/>
        <w:tabs>
          <w:tab w:val="left" w:pos="1440"/>
        </w:tabs>
        <w:spacing w:line="470" w:lineRule="exact"/>
        <w:ind w:firstLine="0"/>
        <w:jc w:val="right"/>
        <w:rPr>
          <w:rFonts w:hint="default" w:hAnsi="宋体"/>
          <w:b w:val="0"/>
          <w:szCs w:val="28"/>
        </w:rPr>
      </w:pPr>
      <w:r>
        <w:rPr>
          <w:rFonts w:hAnsi="宋体"/>
          <w:b w:val="0"/>
          <w:szCs w:val="28"/>
        </w:rPr>
        <w:t xml:space="preserve">                               </w:t>
      </w:r>
    </w:p>
    <w:p>
      <w:pPr>
        <w:pStyle w:val="2"/>
        <w:tabs>
          <w:tab w:val="left" w:pos="1440"/>
        </w:tabs>
        <w:spacing w:line="470" w:lineRule="exact"/>
        <w:ind w:firstLine="0"/>
        <w:jc w:val="center"/>
        <w:rPr>
          <w:rFonts w:hint="default" w:hAnsi="宋体"/>
          <w:szCs w:val="28"/>
        </w:rPr>
      </w:pPr>
      <w:r>
        <w:t xml:space="preserve">                    中国化工企业管理协会医药化工专业委员会</w:t>
      </w:r>
      <w:r>
        <w:rPr>
          <w:rFonts w:hAnsi="宋体"/>
          <w:b w:val="0"/>
          <w:szCs w:val="28"/>
        </w:rPr>
        <w:t xml:space="preserve"> </w:t>
      </w:r>
    </w:p>
    <w:p>
      <w:pPr>
        <w:widowControl/>
        <w:adjustRightInd w:val="0"/>
        <w:snapToGrid w:val="0"/>
        <w:spacing w:line="380" w:lineRule="exact"/>
        <w:jc w:val="left"/>
        <w:rPr>
          <w:rFonts w:ascii="仿宋_GB2312" w:hAnsi="仿宋_GB2312" w:eastAsia="仿宋_GB2312"/>
          <w:b/>
          <w:bCs/>
          <w:sz w:val="30"/>
          <w:szCs w:val="30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 w:ascii="仿宋_GB2312" w:hAnsi="仿宋_GB2312" w:eastAsia="仿宋_GB2312"/>
          <w:b/>
          <w:bCs/>
          <w:sz w:val="30"/>
          <w:szCs w:val="30"/>
        </w:rPr>
        <w:t>二零一七年二月</w:t>
      </w:r>
    </w:p>
    <w:p>
      <w:pPr>
        <w:pStyle w:val="2"/>
        <w:tabs>
          <w:tab w:val="left" w:pos="1440"/>
        </w:tabs>
        <w:spacing w:line="470" w:lineRule="exact"/>
        <w:ind w:firstLine="5712" w:firstLineChars="2040"/>
        <w:rPr>
          <w:rFonts w:hint="default" w:hAnsi="宋体"/>
          <w:b w:val="0"/>
          <w:szCs w:val="28"/>
        </w:rPr>
      </w:pPr>
    </w:p>
    <w:p>
      <w:pPr>
        <w:pStyle w:val="2"/>
        <w:tabs>
          <w:tab w:val="left" w:pos="1440"/>
        </w:tabs>
        <w:spacing w:line="470" w:lineRule="exact"/>
        <w:ind w:firstLine="4760" w:firstLineChars="1700"/>
        <w:rPr>
          <w:rFonts w:hint="default" w:hAnsi="宋体"/>
          <w:b w:val="0"/>
          <w:szCs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hint="eastAsia"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bCs/>
          <w:sz w:val="35"/>
        </w:rPr>
      </w:pPr>
      <w:r>
        <w:rPr>
          <w:rFonts w:hint="eastAsia" w:ascii="黑体" w:eastAsia="黑体"/>
          <w:b/>
          <w:sz w:val="28"/>
        </w:rPr>
        <w:t xml:space="preserve">附件一 ：            </w:t>
      </w:r>
      <w:r>
        <w:rPr>
          <w:rFonts w:hint="eastAsia" w:ascii="黑体" w:eastAsia="黑体"/>
          <w:b/>
          <w:bCs/>
          <w:sz w:val="35"/>
        </w:rPr>
        <w:t>日 程 安 排 表</w:t>
      </w:r>
    </w:p>
    <w:tbl>
      <w:tblPr>
        <w:tblStyle w:val="7"/>
        <w:tblW w:w="98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8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3月10日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（星期五）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14:00-17:00</w:t>
            </w:r>
          </w:p>
        </w:tc>
        <w:tc>
          <w:tcPr>
            <w:tcW w:w="8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一、原料药工艺研发中的关键分析技术（FDA和USP的要求）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1.分析化学技术在工艺中的应用，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2.杂质研究中的分析技术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3.实例说明质量研究以及杂质控制策略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，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4.QbD理念开发方法，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5.如何开发检测痕量基因毒性杂质，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6.CTD对分析研发的要求，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7.如何替代药典方法，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8.方法的周期管理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9.工艺变更（物料、设备等）对杂质影响分析及变更申报要求。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10.EDQM审核缺陷案例分析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11.原料药杂质档案的建立、使用和维护</w:t>
            </w:r>
          </w:p>
          <w:p>
            <w:pPr>
              <w:widowControl/>
              <w:spacing w:line="320" w:lineRule="atLeas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二、问题讨论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 xml:space="preserve">1．方法学验证需要在什么时候做？         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 xml:space="preserve">2．对于手性原料药，在杂质分析时，对映异构体有何规定？          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24"/>
              </w:rPr>
              <w:t>3．含量测定的方法如何确定，并保证准确性？等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 w:val="24"/>
              </w:rPr>
              <w:t>主讲人：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 w:val="24"/>
              </w:rPr>
              <w:t xml:space="preserve">安博士  资深专家 </w:t>
            </w:r>
            <w:r>
              <w:rPr>
                <w:rFonts w:hint="eastAsia"/>
                <w:b/>
                <w:sz w:val="24"/>
              </w:rPr>
              <w:t xml:space="preserve"> 曾在美国葛兰素史克长期从事GMP规范下的全新原料药研发, 中试和生产中的质量研究，涉及从临床前一直到上市各类原料药工艺开发过程分析，质量控制和材料申报等工作，具有先进的理念和丰富的经验，国内原料药龙头企业研发公司副总裁。</w:t>
            </w: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rFonts w:hint="eastAsia"/>
                <w:b/>
                <w:sz w:val="24"/>
              </w:rPr>
              <w:t>协会特聘讲师。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3月11日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（星期六）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一、原料药注册和申报（原料药DMF)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kern w:val="0"/>
                <w:sz w:val="24"/>
              </w:rPr>
              <w:t>1.</w:t>
            </w: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原料药申报DMF撰写工艺部分解读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2.原料药申报DMF撰写设备部分解读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3.原料药申报DMF撰写物料部分解读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4.（DMF）编制存在的问题分析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5.注册及缺陷-相关案例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  <w:szCs w:val="28"/>
              </w:rPr>
              <w:t>6.FDA有关原料药注册申请的法规要求、审评制度以及最新动向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  <w:szCs w:val="28"/>
              </w:rPr>
              <w:t>7.国内外原料药管理制度与注册技术要求的异同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kern w:val="0"/>
                <w:sz w:val="24"/>
                <w:szCs w:val="28"/>
              </w:rPr>
              <w:t>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  <w:szCs w:val="28"/>
              </w:rPr>
              <w:t>8.国内原料药注册常见技术问题分析（案例讨论）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Cs w:val="0"/>
                <w:kern w:val="0"/>
                <w:sz w:val="24"/>
                <w:szCs w:val="28"/>
              </w:rPr>
            </w:pPr>
            <w:r>
              <w:rPr>
                <w:rStyle w:val="6"/>
                <w:rFonts w:hint="eastAsia" w:ascii="宋体" w:hAnsi="宋体"/>
                <w:bCs w:val="0"/>
                <w:kern w:val="0"/>
                <w:sz w:val="24"/>
                <w:szCs w:val="28"/>
              </w:rPr>
              <w:t>二、原料药工艺变更研究与工艺验证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Cs w:val="0"/>
                <w:kern w:val="0"/>
                <w:sz w:val="24"/>
                <w:szCs w:val="28"/>
              </w:rPr>
            </w:pPr>
            <w:r>
              <w:rPr>
                <w:rFonts w:hint="eastAsia" w:ascii="宋体" w:cs="宋体" w:hAnsiTheme="minorHAnsi"/>
                <w:bCs/>
                <w:kern w:val="0"/>
                <w:sz w:val="22"/>
                <w:szCs w:val="22"/>
              </w:rPr>
              <w:t>1.对工艺变更流程关键环节点的分析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cs="宋体" w:hAnsiTheme="minorHAnsi"/>
                <w:b w:val="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cs="宋体" w:hAnsiTheme="minorHAnsi"/>
                <w:bCs/>
                <w:kern w:val="0"/>
                <w:sz w:val="22"/>
                <w:szCs w:val="22"/>
              </w:rPr>
              <w:t xml:space="preserve"> 变更生产路线            3.变更生产条件         </w:t>
            </w: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4.变更物料控制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5.</w:t>
            </w:r>
            <w:r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变更过程控制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6.关键设备变更申报要求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kern w:val="0"/>
                <w:sz w:val="24"/>
              </w:rPr>
              <w:t>7.关键工艺参数变更申报要求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Cs w:val="0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bCs/>
                <w:kern w:val="0"/>
                <w:sz w:val="22"/>
                <w:szCs w:val="22"/>
              </w:rPr>
              <w:t>8</w:t>
            </w:r>
            <w:r>
              <w:rPr>
                <w:rFonts w:ascii="宋体" w:cs="宋体" w:hAnsiTheme="minorHAnsi"/>
                <w:bCs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cs="宋体" w:hAnsiTheme="minorHAnsi"/>
                <w:bCs/>
                <w:kern w:val="0"/>
                <w:sz w:val="22"/>
                <w:szCs w:val="22"/>
              </w:rPr>
              <w:t>工艺验证实践关键点解析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/>
                <w:bCs w:val="0"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9.问题讨论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 w:val="24"/>
              </w:rPr>
              <w:t>主讲人：</w:t>
            </w:r>
            <w:r>
              <w:rPr>
                <w:rFonts w:hint="eastAsia"/>
                <w:b/>
                <w:bCs/>
                <w:sz w:val="24"/>
              </w:rPr>
              <w:t>资深专家、ISPE会员，曾任职于国内知名药企及外资企业高管；近20年</w:t>
            </w:r>
            <w:r>
              <w:rPr>
                <w:rFonts w:hint="eastAsia" w:ascii="宋体" w:hAnsi="宋体"/>
                <w:b/>
                <w:spacing w:val="-4"/>
                <w:kern w:val="0"/>
                <w:sz w:val="24"/>
              </w:rPr>
              <w:t>具有药物研发、药物工艺开发、申报注册、药物分析及生产管理的丰富实践经验，</w:t>
            </w:r>
            <w:r>
              <w:rPr>
                <w:rFonts w:hint="eastAsia"/>
                <w:b/>
                <w:bCs/>
                <w:sz w:val="24"/>
              </w:rPr>
              <w:t>亲自参加过多次FDA 、WHO等认证。大量接触一线的实际问题，具有丰富的分析问题和解决问题的能力和经验,本</w:t>
            </w:r>
            <w:r>
              <w:rPr>
                <w:rFonts w:hint="eastAsia"/>
                <w:b/>
                <w:sz w:val="24"/>
              </w:rPr>
              <w:t>协会特聘讲师。</w:t>
            </w:r>
          </w:p>
        </w:tc>
      </w:tr>
    </w:tbl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28"/>
        </w:rPr>
        <w:t>附件二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“化学原料药注册申报及质量分析与工艺变更研究”研修班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回执表</w:t>
      </w:r>
    </w:p>
    <w:p>
      <w:pPr>
        <w:ind w:firstLine="5407" w:firstLineChars="225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24"/>
        </w:rPr>
        <w:t>因</w:t>
      </w:r>
      <w:r>
        <w:rPr>
          <w:rFonts w:hint="eastAsia" w:eastAsia="仿宋_GB2312"/>
          <w:b/>
          <w:sz w:val="24"/>
        </w:rPr>
        <w:t>参会</w:t>
      </w:r>
      <w:r>
        <w:rPr>
          <w:rFonts w:eastAsia="仿宋_GB2312"/>
          <w:b/>
          <w:sz w:val="24"/>
        </w:rPr>
        <w:t>名额</w:t>
      </w:r>
      <w:r>
        <w:rPr>
          <w:rFonts w:hint="eastAsia" w:eastAsia="仿宋_GB2312"/>
          <w:b/>
          <w:sz w:val="24"/>
        </w:rPr>
        <w:t>有</w:t>
      </w:r>
      <w:r>
        <w:rPr>
          <w:rFonts w:eastAsia="仿宋_GB2312"/>
          <w:b/>
          <w:sz w:val="24"/>
        </w:rPr>
        <w:t>限</w:t>
      </w:r>
      <w:r>
        <w:rPr>
          <w:rFonts w:hint="eastAsia" w:eastAsia="仿宋_GB2312"/>
          <w:b/>
          <w:sz w:val="24"/>
        </w:rPr>
        <w:t>请</w:t>
      </w:r>
      <w:r>
        <w:rPr>
          <w:rFonts w:eastAsia="仿宋_GB2312"/>
          <w:b/>
          <w:sz w:val="24"/>
        </w:rPr>
        <w:t>尽快</w:t>
      </w:r>
      <w:r>
        <w:rPr>
          <w:rFonts w:hint="eastAsia" w:eastAsia="仿宋_GB2312"/>
          <w:b/>
          <w:sz w:val="24"/>
        </w:rPr>
        <w:t>报名</w:t>
      </w:r>
    </w:p>
    <w:tbl>
      <w:tblPr>
        <w:tblStyle w:val="7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94"/>
        <w:gridCol w:w="1005"/>
        <w:gridCol w:w="1159"/>
        <w:gridCol w:w="722"/>
        <w:gridCol w:w="900"/>
        <w:gridCol w:w="164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仿宋_GB2312" w:eastAsia="仿宋_GB2312"/>
                <w:b/>
                <w:bCs/>
                <w:w w:val="90"/>
                <w:sz w:val="30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30"/>
              </w:rPr>
              <w:t>针对本次培训专题内容，结合实际工作中遇到哪些问题？以便我们反馈给老师并到会场交流探讨、答疑解惑。</w:t>
            </w:r>
          </w:p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问题1、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问题2、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单位名称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地</w:t>
            </w:r>
            <w:r>
              <w:rPr>
                <w:rFonts w:ascii="仿宋_GB2312" w:hAnsi="宋体" w:eastAsia="仿宋_GB2312"/>
                <w:sz w:val="28"/>
              </w:rPr>
              <w:t xml:space="preserve">  址</w:t>
            </w:r>
          </w:p>
        </w:tc>
        <w:tc>
          <w:tcPr>
            <w:tcW w:w="45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邮</w:t>
            </w:r>
            <w:r>
              <w:rPr>
                <w:rFonts w:ascii="仿宋_GB2312" w:hAnsi="宋体" w:eastAsia="仿宋_GB2312"/>
                <w:sz w:val="28"/>
              </w:rPr>
              <w:t xml:space="preserve">  编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</w:t>
            </w:r>
            <w:r>
              <w:rPr>
                <w:rFonts w:ascii="仿宋_GB2312" w:hAnsi="宋体" w:eastAsia="仿宋_GB2312"/>
                <w:sz w:val="28"/>
              </w:rPr>
              <w:t xml:space="preserve">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电 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hanging="1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传真/</w:t>
            </w:r>
            <w:r>
              <w:rPr>
                <w:rFonts w:ascii="Arial" w:hAnsi="Arial" w:eastAsia="仿宋_GB2312" w:cs="Arial"/>
                <w:sz w:val="28"/>
              </w:rPr>
              <w:t>E-mail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手</w:t>
            </w:r>
            <w:r>
              <w:rPr>
                <w:rFonts w:ascii="仿宋_GB2312" w:hAnsi="宋体" w:eastAsia="仿宋_GB2312"/>
                <w:sz w:val="28"/>
              </w:rPr>
              <w:t xml:space="preserve">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住宿是否需要单间：是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○  否○ </w:t>
            </w: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入住时间: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日至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是否参加会议发言：是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○  否○ </w:t>
            </w:r>
            <w:r>
              <w:rPr>
                <w:rFonts w:hint="eastAsia" w:ascii="仿宋_GB2312" w:hAnsi="宋体" w:eastAsia="仿宋_GB2312"/>
                <w:sz w:val="28"/>
              </w:rPr>
              <w:t xml:space="preserve">发言题目: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是否提交论文： </w:t>
            </w: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其它要求：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1440"/>
              </w:tabs>
              <w:spacing w:line="470" w:lineRule="exact"/>
              <w:ind w:firstLine="549" w:firstLineChars="196"/>
              <w:rPr>
                <w:rFonts w:hint="default" w:hAnsi="宋体"/>
                <w:b w:val="0"/>
                <w:szCs w:val="28"/>
              </w:rPr>
            </w:pPr>
            <w:r>
              <w:rPr>
                <w:rFonts w:hAnsi="宋体"/>
                <w:szCs w:val="28"/>
              </w:rPr>
              <w:t>电  话：</w:t>
            </w:r>
            <w:r>
              <w:rPr>
                <w:rFonts w:hAnsi="宋体"/>
                <w:b w:val="0"/>
                <w:szCs w:val="28"/>
              </w:rPr>
              <w:t>010-51606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>934</w:t>
            </w:r>
            <w:r>
              <w:rPr>
                <w:rFonts w:hAnsi="宋体"/>
                <w:b w:val="0"/>
                <w:szCs w:val="28"/>
              </w:rPr>
              <w:t xml:space="preserve">     </w:t>
            </w:r>
            <w:r>
              <w:rPr>
                <w:rFonts w:hAnsi="宋体"/>
                <w:szCs w:val="28"/>
              </w:rPr>
              <w:t>传  真：</w:t>
            </w:r>
            <w:r>
              <w:rPr>
                <w:rFonts w:hAnsi="宋体"/>
                <w:b w:val="0"/>
                <w:szCs w:val="28"/>
              </w:rPr>
              <w:t>010-51606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>934</w:t>
            </w:r>
          </w:p>
          <w:p>
            <w:pPr>
              <w:pStyle w:val="2"/>
              <w:tabs>
                <w:tab w:val="left" w:pos="1440"/>
              </w:tabs>
              <w:spacing w:line="470" w:lineRule="exact"/>
              <w:rPr>
                <w:rFonts w:ascii="仿宋_GB2312" w:hAnsi="宋体" w:eastAsia="仿宋_GB2312"/>
                <w:sz w:val="28"/>
                <w:u w:val="single"/>
              </w:rPr>
            </w:pPr>
            <w:r>
              <w:rPr>
                <w:rFonts w:hAnsi="宋体"/>
                <w:szCs w:val="28"/>
              </w:rPr>
              <w:t>联系人：</w:t>
            </w:r>
            <w:r>
              <w:rPr>
                <w:rFonts w:hint="eastAsia" w:hAnsi="宋体"/>
                <w:b w:val="0"/>
                <w:szCs w:val="28"/>
                <w:lang w:eastAsia="zh-CN"/>
              </w:rPr>
              <w:t>马超</w:t>
            </w:r>
            <w:r>
              <w:rPr>
                <w:rFonts w:hAnsi="宋体"/>
                <w:b w:val="0"/>
                <w:szCs w:val="28"/>
              </w:rPr>
              <w:t xml:space="preserve">               </w:t>
            </w:r>
            <w:r>
              <w:rPr>
                <w:rFonts w:hAnsi="宋体"/>
                <w:szCs w:val="28"/>
              </w:rPr>
              <w:t>邮  箱:</w:t>
            </w:r>
            <w:r>
              <w:rPr>
                <w:rFonts w:hint="eastAsia" w:hAnsi="宋体"/>
                <w:szCs w:val="28"/>
                <w:lang w:eastAsia="zh-CN"/>
              </w:rPr>
              <w:t>：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>1683101345@qq.com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C0F4"/>
    <w:multiLevelType w:val="singleLevel"/>
    <w:tmpl w:val="57BBC0F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DA5"/>
    <w:rsid w:val="000B6F97"/>
    <w:rsid w:val="000D543F"/>
    <w:rsid w:val="00120FCD"/>
    <w:rsid w:val="00121D78"/>
    <w:rsid w:val="0012590D"/>
    <w:rsid w:val="002303C0"/>
    <w:rsid w:val="002B3190"/>
    <w:rsid w:val="003C6A89"/>
    <w:rsid w:val="004B1BE4"/>
    <w:rsid w:val="004C2EF0"/>
    <w:rsid w:val="004D1701"/>
    <w:rsid w:val="00543FD6"/>
    <w:rsid w:val="00593B83"/>
    <w:rsid w:val="0064248C"/>
    <w:rsid w:val="00682EBF"/>
    <w:rsid w:val="008355D5"/>
    <w:rsid w:val="00837371"/>
    <w:rsid w:val="00890EA6"/>
    <w:rsid w:val="00897DA5"/>
    <w:rsid w:val="00934480"/>
    <w:rsid w:val="00956A93"/>
    <w:rsid w:val="00972BFF"/>
    <w:rsid w:val="009A0310"/>
    <w:rsid w:val="009C0D34"/>
    <w:rsid w:val="00A14072"/>
    <w:rsid w:val="00A24931"/>
    <w:rsid w:val="00BA652B"/>
    <w:rsid w:val="00BF694F"/>
    <w:rsid w:val="00C77E02"/>
    <w:rsid w:val="00CC3929"/>
    <w:rsid w:val="00D66A10"/>
    <w:rsid w:val="00D93A9E"/>
    <w:rsid w:val="00DA48FE"/>
    <w:rsid w:val="00DB26DD"/>
    <w:rsid w:val="00E22AEF"/>
    <w:rsid w:val="00F80016"/>
    <w:rsid w:val="00FB77AD"/>
    <w:rsid w:val="72C302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widowControl/>
      <w:spacing w:line="560" w:lineRule="atLeast"/>
      <w:ind w:firstLine="555"/>
    </w:pPr>
    <w:rPr>
      <w:rFonts w:hint="eastAsia" w:ascii="仿宋_GB2312" w:eastAsia="仿宋_GB2312"/>
      <w:b/>
      <w:kern w:val="0"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正文文本缩进 Char"/>
    <w:basedOn w:val="5"/>
    <w:link w:val="2"/>
    <w:qFormat/>
    <w:uiPriority w:val="0"/>
    <w:rPr>
      <w:rFonts w:ascii="仿宋_GB2312" w:hAnsi="Times New Roman" w:eastAsia="仿宋_GB2312" w:cs="Times New Roman"/>
      <w:b/>
      <w:kern w:val="0"/>
      <w:sz w:val="28"/>
      <w:szCs w:val="20"/>
    </w:rPr>
  </w:style>
  <w:style w:type="character" w:customStyle="1" w:styleId="9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397</Words>
  <Characters>2267</Characters>
  <Lines>18</Lines>
  <Paragraphs>5</Paragraphs>
  <TotalTime>0</TotalTime>
  <ScaleCrop>false</ScaleCrop>
  <LinksUpToDate>false</LinksUpToDate>
  <CharactersWithSpaces>2659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2017-01-03T01:34:00Z</dcterms:created>
  <dc:creator>微软用户</dc:creator>
  <cp:lastModifiedBy>Administrator</cp:lastModifiedBy>
  <dcterms:modified xsi:type="dcterms:W3CDTF">2017-02-06T02:20:28Z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