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b/>
          <w:bCs/>
          <w:sz w:val="35"/>
        </w:rPr>
      </w:pPr>
      <w:r>
        <w:rPr>
          <w:rFonts w:ascii="黑体" w:eastAsia="黑体"/>
          <w:b/>
          <w:bCs/>
          <w:sz w:val="35"/>
        </w:rPr>
        <w:pict>
          <v:shape id="AutoShape 2" o:spid="_x0000_s1026" o:spt="136" type="#_x0000_t136" style="position:absolute;left:0pt;margin-left:9.85pt;margin-top:3.25pt;height:36.65pt;width:395.8pt;z-index:251658240;mso-width-relative:page;mso-height-relative:page;" fillcolor="#FF0000" filled="t" stroked="t" coordsize="21600,21600">
            <v:path/>
            <v:fill on="t" focussize="0,0"/>
            <v:stroke color="#FF0000"/>
            <v:imagedata o:title=""/>
            <o:lock v:ext="edit" text="f"/>
            <v:textpath on="t" fitpath="t" trim="t" xscale="f" string="全国医药技术市场协会" style="font-family:宋体;font-size:40pt;v-text-align:center;"/>
          </v:shape>
        </w:pict>
      </w:r>
    </w:p>
    <w:p>
      <w:pPr>
        <w:jc w:val="center"/>
        <w:rPr>
          <w:rFonts w:ascii="黑体" w:eastAsia="黑体"/>
          <w:b/>
          <w:bCs/>
          <w:sz w:val="35"/>
        </w:rPr>
      </w:pPr>
      <w:r>
        <w:rPr>
          <w:rFonts w:ascii="黑体" w:eastAsia="黑体"/>
          <w:b/>
          <w:bCs/>
          <w:sz w:val="35"/>
        </w:rPr>
        <w:pict>
          <v:shape id="AutoShape 6" o:spid="_x0000_s1027" o:spt="136" type="#_x0000_t136" style="position:absolute;left:0pt;margin-left:11.3pt;margin-top:10.95pt;height:38.2pt;width:394.45pt;z-index:-251657216;mso-width-relative:page;mso-height-relative:page;" fillcolor="#FF0000" filled="t" stroked="t" coordsize="21600,21600">
            <v:path/>
            <v:fill on="t" focussize="0,0"/>
            <v:stroke color="#FF0000"/>
            <v:imagedata o:title=""/>
            <o:lock v:ext="edit" text="f"/>
            <v:textpath on="t" fitpath="t" trim="t" xscale="f" string="中国化工企业管理协会医药化工专业委员会" style="font-family:宋体;font-size:36pt;v-text-align:center;"/>
          </v:shape>
        </w:pict>
      </w:r>
    </w:p>
    <w:p>
      <w:pPr>
        <w:jc w:val="center"/>
        <w:rPr>
          <w:rFonts w:ascii="仿宋_GB2312" w:eastAsia="仿宋_GB2312"/>
          <w:color w:val="000000"/>
          <w:w w:val="90"/>
          <w:sz w:val="32"/>
        </w:rPr>
      </w:pPr>
    </w:p>
    <w:p>
      <w:pPr>
        <w:jc w:val="center"/>
        <w:rPr>
          <w:rFonts w:ascii="黑体" w:eastAsia="黑体"/>
          <w:b/>
          <w:bCs/>
          <w:sz w:val="35"/>
        </w:rPr>
      </w:pPr>
      <w:r>
        <w:rPr>
          <w:rFonts w:hint="eastAsia" w:ascii="仿宋_GB2312" w:eastAsia="仿宋_GB2312"/>
          <w:color w:val="000000"/>
          <w:w w:val="90"/>
          <w:sz w:val="32"/>
        </w:rPr>
        <w:t>中化药专字[2017] 081号</w:t>
      </w:r>
    </w:p>
    <w:p>
      <w:pPr>
        <w:jc w:val="center"/>
        <w:rPr>
          <w:rFonts w:ascii="黑体" w:eastAsia="黑体"/>
          <w:b/>
          <w:bCs/>
          <w:sz w:val="35"/>
        </w:rPr>
      </w:pPr>
      <w:r>
        <w:rPr>
          <w:rFonts w:ascii="黑体" w:eastAsia="黑体"/>
          <w:b/>
          <w:bCs/>
          <w:sz w:val="35"/>
        </w:rPr>
        <w:pict>
          <v:line id="Line 3" o:spid="_x0000_s1028" o:spt="20" style="position:absolute;left:0pt;margin-left:0.75pt;margin-top:-0.3pt;height:0.05pt;width:414pt;z-index:251660288;mso-width-relative:page;mso-height-relative:page;" stroked="t" coordsize="21600,21600">
            <v:path arrowok="t"/>
            <v:fill focussize="0,0"/>
            <v:stroke weight="1.5pt" color="#FF0000"/>
            <v:imagedata o:title=""/>
            <o:lock v:ext="edit"/>
          </v:line>
        </w:pict>
      </w:r>
      <w:r>
        <w:rPr>
          <w:rFonts w:hint="eastAsia" w:ascii="黑体" w:eastAsia="黑体"/>
          <w:b/>
          <w:bCs/>
          <w:sz w:val="35"/>
        </w:rPr>
        <w:t>关于举办满足GMP要求的药企厂房及设备改造升级</w:t>
      </w:r>
    </w:p>
    <w:p>
      <w:pPr>
        <w:jc w:val="center"/>
        <w:rPr>
          <w:rFonts w:ascii="黑体" w:eastAsia="黑体"/>
          <w:b/>
          <w:bCs/>
          <w:sz w:val="35"/>
        </w:rPr>
      </w:pPr>
      <w:r>
        <w:rPr>
          <w:rFonts w:hint="eastAsia" w:ascii="黑体" w:eastAsia="黑体"/>
          <w:b/>
          <w:bCs/>
          <w:sz w:val="35"/>
        </w:rPr>
        <w:t>培训班的通知</w:t>
      </w:r>
    </w:p>
    <w:p>
      <w:pPr>
        <w:spacing w:line="360" w:lineRule="exact"/>
        <w:jc w:val="center"/>
        <w:rPr>
          <w:rFonts w:ascii="黑体" w:eastAsia="黑体"/>
          <w:b/>
          <w:bCs/>
          <w:sz w:val="35"/>
        </w:rPr>
      </w:pPr>
      <w:r>
        <w:rPr>
          <w:rFonts w:hint="eastAsia" w:ascii="黑体" w:eastAsia="黑体"/>
          <w:b/>
          <w:bCs/>
          <w:sz w:val="35"/>
        </w:rPr>
        <w:t xml:space="preserve"> </w:t>
      </w:r>
    </w:p>
    <w:p>
      <w:pPr>
        <w:spacing w:line="400" w:lineRule="exact"/>
        <w:rPr>
          <w:rFonts w:ascii="宋体" w:hAnsi="宋体"/>
          <w:b/>
          <w:color w:val="000000"/>
          <w:sz w:val="28"/>
          <w:szCs w:val="28"/>
        </w:rPr>
      </w:pPr>
      <w:r>
        <w:rPr>
          <w:rFonts w:hint="eastAsia" w:ascii="宋体" w:hAnsi="宋体"/>
          <w:b/>
          <w:color w:val="000000"/>
          <w:sz w:val="28"/>
          <w:szCs w:val="28"/>
        </w:rPr>
        <w:t>各有关单位：</w:t>
      </w:r>
    </w:p>
    <w:p>
      <w:pPr>
        <w:spacing w:line="400" w:lineRule="exact"/>
        <w:ind w:firstLine="562" w:firstLineChars="200"/>
        <w:rPr>
          <w:rFonts w:ascii="宋体" w:hAnsi="宋体"/>
          <w:b/>
          <w:color w:val="000000"/>
          <w:sz w:val="28"/>
          <w:szCs w:val="28"/>
        </w:rPr>
      </w:pPr>
      <w:r>
        <w:rPr>
          <w:rFonts w:hint="eastAsia" w:ascii="宋体" w:hAnsi="宋体"/>
          <w:b/>
          <w:color w:val="000000"/>
          <w:sz w:val="28"/>
          <w:szCs w:val="28"/>
        </w:rPr>
        <w:t>当前，国内众多药厂在经历了新版GMP带来的硬件升级后，又将面临着中国加入ICH的国际化申报接轨工作，同时，还有国家对国内企业环保要求的逐年提升。这些种种要求，都使得国内几乎所有药厂面临着厂房及设备硬件上的改造和升级工作，以及相应的GMP验证及再认证工作。如何使厂房及设备改造和升级不仅满足欧美GMP要求，同时又节省开支，另外还要合理布局及有效使用协调，这是各大药企管理层、设备工程部门及质量相关部门考虑的主要问题。虽然国内已经举办过若干次关于厂房和设备管理的培训，但针对于厂房和设备升级，还没有过针对性的解决方案，国内各大企业开展起来也没有头绪和经验，这样也谈不上在整个行业内有效的贯彻和实行。为此，本次培训从企业需求出发，结合国内外GMP要求，通过案例手把手讲解如何进行满足国内外GMP要求的药企厂房和设备改造升级培训，确保各企业能够上手、实施并详细运用。这对于国内各药厂管理人员、工程设备人员、质量管理人员、验证人员、生产管理人员等都是十分有帮助。为此，本单位定于2017年11月10日至12日在南京市举办“满足GMP要求的药企厂房及设备改造升级培训”</w:t>
      </w:r>
      <w:r>
        <w:rPr>
          <w:rFonts w:hint="eastAsia" w:hAnsi="仿宋"/>
          <w:color w:val="000000"/>
          <w:sz w:val="28"/>
          <w:szCs w:val="28"/>
        </w:rPr>
        <w:t>，</w:t>
      </w:r>
      <w:r>
        <w:rPr>
          <w:rFonts w:hint="eastAsia"/>
        </w:rPr>
        <w:t xml:space="preserve"> </w:t>
      </w:r>
      <w:r>
        <w:rPr>
          <w:rFonts w:hint="eastAsia" w:hAnsi="仿宋"/>
          <w:color w:val="000000"/>
          <w:sz w:val="28"/>
          <w:szCs w:val="28"/>
        </w:rPr>
        <w:t>请你单位积极选派人员参加。现将有关事项通知如下：</w:t>
      </w:r>
    </w:p>
    <w:p>
      <w:pPr>
        <w:spacing w:line="460" w:lineRule="exact"/>
        <w:rPr>
          <w:rFonts w:ascii="宋体-PUA" w:hAnsi="宋体-PUA" w:eastAsia="宋体-PUA" w:cs="宋体-PUA"/>
          <w:b/>
          <w:bCs/>
          <w:spacing w:val="-4"/>
          <w:kern w:val="0"/>
          <w:sz w:val="28"/>
          <w:szCs w:val="28"/>
        </w:rPr>
      </w:pPr>
      <w:r>
        <w:rPr>
          <w:rFonts w:hint="eastAsia" w:ascii="宋体-PUA" w:hAnsi="宋体-PUA" w:eastAsia="宋体-PUA" w:cs="宋体-PUA"/>
          <w:b/>
          <w:bCs/>
          <w:spacing w:val="-4"/>
          <w:kern w:val="0"/>
          <w:sz w:val="28"/>
          <w:szCs w:val="28"/>
        </w:rPr>
        <w:t>一、会议安排</w:t>
      </w:r>
    </w:p>
    <w:p>
      <w:pPr>
        <w:pStyle w:val="2"/>
        <w:spacing w:line="460" w:lineRule="exact"/>
        <w:rPr>
          <w:rFonts w:ascii="宋体-PUA" w:hAnsi="宋体-PUA" w:eastAsia="宋体-PUA" w:cs="宋体-PUA"/>
          <w:b w:val="0"/>
          <w:bCs/>
          <w:szCs w:val="28"/>
        </w:rPr>
      </w:pPr>
      <w:r>
        <w:rPr>
          <w:rFonts w:hint="eastAsia" w:ascii="宋体-PUA" w:hAnsi="宋体-PUA" w:eastAsia="宋体-PUA" w:cs="宋体-PUA"/>
          <w:b w:val="0"/>
          <w:bCs/>
          <w:szCs w:val="28"/>
        </w:rPr>
        <w:t>培训时间：2017年11月10日至12日 （10日全天报到)</w:t>
      </w:r>
    </w:p>
    <w:p>
      <w:pPr>
        <w:pStyle w:val="2"/>
        <w:spacing w:line="460" w:lineRule="exact"/>
        <w:rPr>
          <w:rFonts w:ascii="宋体-PUA" w:hAnsi="宋体-PUA" w:eastAsia="宋体-PUA" w:cs="宋体-PUA"/>
          <w:b w:val="0"/>
          <w:bCs/>
          <w:szCs w:val="28"/>
        </w:rPr>
      </w:pPr>
      <w:r>
        <w:rPr>
          <w:rFonts w:hint="eastAsia" w:ascii="宋体-PUA" w:hAnsi="宋体-PUA" w:eastAsia="宋体-PUA" w:cs="宋体-PUA"/>
          <w:b w:val="0"/>
          <w:bCs/>
          <w:szCs w:val="28"/>
        </w:rPr>
        <w:t>培训地点:南京市 (具体地点直接发给报名人员)</w:t>
      </w:r>
    </w:p>
    <w:p>
      <w:pPr>
        <w:pStyle w:val="2"/>
        <w:spacing w:line="460" w:lineRule="exact"/>
        <w:ind w:firstLine="0"/>
        <w:rPr>
          <w:rFonts w:ascii="宋体-PUA" w:hAnsi="宋体-PUA" w:eastAsia="宋体-PUA" w:cs="宋体-PUA"/>
          <w:b w:val="0"/>
          <w:bCs/>
          <w:szCs w:val="28"/>
        </w:rPr>
      </w:pPr>
      <w:r>
        <w:rPr>
          <w:rFonts w:hint="eastAsia" w:ascii="宋体-PUA" w:hAnsi="宋体-PUA" w:eastAsia="宋体-PUA" w:cs="宋体-PUA"/>
          <w:spacing w:val="-4"/>
          <w:szCs w:val="28"/>
        </w:rPr>
        <w:t>二、参会对象</w:t>
      </w:r>
    </w:p>
    <w:p>
      <w:pPr>
        <w:spacing w:beforeLines="80" w:line="420" w:lineRule="exact"/>
        <w:ind w:firstLine="555"/>
        <w:rPr>
          <w:rFonts w:ascii="宋体" w:hAnsi="宋体" w:eastAsia="仿宋_GB2312"/>
          <w:color w:val="000000"/>
          <w:sz w:val="28"/>
          <w:szCs w:val="28"/>
        </w:rPr>
      </w:pPr>
      <w:r>
        <w:rPr>
          <w:rFonts w:hint="eastAsia" w:ascii="宋体" w:hAnsi="宋体" w:eastAsia="仿宋_GB2312"/>
          <w:color w:val="000000"/>
          <w:sz w:val="28"/>
          <w:szCs w:val="28"/>
        </w:rPr>
        <w:t>1、制药生产企业从事质量、生产、工程、设备等相关人员。</w:t>
      </w:r>
    </w:p>
    <w:p>
      <w:pPr>
        <w:widowControl/>
        <w:spacing w:line="360" w:lineRule="exact"/>
        <w:ind w:firstLine="420" w:firstLineChars="150"/>
        <w:jc w:val="left"/>
        <w:rPr>
          <w:rFonts w:ascii="宋体" w:hAnsi="宋体" w:eastAsia="仿宋_GB2312"/>
          <w:color w:val="000000"/>
          <w:sz w:val="28"/>
          <w:szCs w:val="28"/>
        </w:rPr>
      </w:pPr>
      <w:r>
        <w:rPr>
          <w:rFonts w:hint="eastAsia" w:ascii="宋体" w:hAnsi="宋体" w:eastAsia="仿宋_GB2312"/>
          <w:color w:val="000000"/>
          <w:sz w:val="28"/>
          <w:szCs w:val="28"/>
        </w:rPr>
        <w:t xml:space="preserve"> 2、相关设备厂家技术人员，以及工程、设计单位相关人员</w:t>
      </w:r>
    </w:p>
    <w:p>
      <w:pPr>
        <w:widowControl/>
        <w:spacing w:line="460" w:lineRule="exact"/>
        <w:jc w:val="left"/>
        <w:rPr>
          <w:rFonts w:ascii="宋体-PUA" w:hAnsi="宋体-PUA" w:eastAsia="宋体-PUA" w:cs="宋体-PUA"/>
          <w:b/>
          <w:bCs/>
          <w:sz w:val="28"/>
          <w:szCs w:val="28"/>
        </w:rPr>
      </w:pPr>
      <w:r>
        <w:rPr>
          <w:rFonts w:hint="eastAsia" w:ascii="宋体-PUA" w:hAnsi="宋体-PUA" w:eastAsia="宋体-PUA" w:cs="宋体-PUA"/>
          <w:b/>
          <w:bCs/>
          <w:spacing w:val="-4"/>
          <w:kern w:val="0"/>
          <w:sz w:val="28"/>
          <w:szCs w:val="28"/>
        </w:rPr>
        <w:t>三、会议说明</w:t>
      </w:r>
    </w:p>
    <w:p>
      <w:pPr>
        <w:pStyle w:val="2"/>
        <w:tabs>
          <w:tab w:val="left" w:pos="1440"/>
        </w:tabs>
        <w:spacing w:line="460" w:lineRule="exact"/>
        <w:jc w:val="left"/>
        <w:rPr>
          <w:rFonts w:ascii="宋体-PUA" w:hAnsi="宋体-PUA" w:eastAsia="宋体-PUA" w:cs="宋体-PUA"/>
          <w:b w:val="0"/>
          <w:szCs w:val="28"/>
        </w:rPr>
      </w:pPr>
      <w:r>
        <w:rPr>
          <w:rFonts w:hint="eastAsia" w:ascii="宋体-PUA" w:hAnsi="宋体-PUA" w:eastAsia="宋体-PUA" w:cs="宋体-PUA"/>
          <w:b w:val="0"/>
          <w:szCs w:val="28"/>
        </w:rPr>
        <w:t>1、理论讲解,实例分析,专题讲授,互动答疑</w:t>
      </w:r>
    </w:p>
    <w:p>
      <w:pPr>
        <w:pStyle w:val="2"/>
        <w:tabs>
          <w:tab w:val="left" w:pos="1440"/>
        </w:tabs>
        <w:spacing w:line="460" w:lineRule="exact"/>
        <w:jc w:val="left"/>
        <w:rPr>
          <w:rFonts w:ascii="宋体-PUA" w:hAnsi="宋体-PUA" w:eastAsia="宋体-PUA" w:cs="宋体-PUA"/>
          <w:b w:val="0"/>
          <w:szCs w:val="28"/>
        </w:rPr>
      </w:pPr>
      <w:r>
        <w:rPr>
          <w:rFonts w:hint="eastAsia" w:ascii="宋体-PUA" w:hAnsi="宋体-PUA" w:eastAsia="宋体-PUA" w:cs="宋体-PUA"/>
          <w:b w:val="0"/>
          <w:szCs w:val="28"/>
        </w:rPr>
        <w:t>2、主讲嘉宾均为行业内资深专家，欢迎来电咨询</w:t>
      </w:r>
    </w:p>
    <w:p>
      <w:pPr>
        <w:pStyle w:val="2"/>
        <w:tabs>
          <w:tab w:val="left" w:pos="1440"/>
        </w:tabs>
        <w:spacing w:line="460" w:lineRule="exact"/>
        <w:rPr>
          <w:rFonts w:ascii="宋体-PUA" w:hAnsi="宋体-PUA" w:eastAsia="宋体-PUA" w:cs="宋体-PUA"/>
          <w:b w:val="0"/>
          <w:szCs w:val="28"/>
        </w:rPr>
      </w:pPr>
      <w:r>
        <w:rPr>
          <w:rFonts w:hint="eastAsia" w:ascii="宋体-PUA" w:hAnsi="宋体-PUA" w:eastAsia="宋体-PUA" w:cs="宋体-PUA"/>
          <w:b w:val="0"/>
          <w:szCs w:val="28"/>
        </w:rPr>
        <w:t>3、完成全部培训</w:t>
      </w:r>
      <w:r>
        <w:rPr>
          <w:rFonts w:hint="eastAsia" w:ascii="宋体-PUA" w:hAnsi="宋体-PUA" w:eastAsia="宋体-PUA" w:cs="宋体-PUA"/>
          <w:b w:val="0"/>
          <w:w w:val="90"/>
          <w:szCs w:val="28"/>
        </w:rPr>
        <w:t>课程者</w:t>
      </w:r>
      <w:r>
        <w:rPr>
          <w:rFonts w:hint="eastAsia" w:ascii="宋体-PUA" w:hAnsi="宋体-PUA" w:eastAsia="宋体-PUA" w:cs="宋体-PUA"/>
          <w:b w:val="0"/>
          <w:szCs w:val="28"/>
        </w:rPr>
        <w:t>由全国医药技术市场协会颁发培训证书</w:t>
      </w:r>
    </w:p>
    <w:p>
      <w:pPr>
        <w:pStyle w:val="2"/>
        <w:tabs>
          <w:tab w:val="left" w:pos="1440"/>
        </w:tabs>
        <w:spacing w:line="460" w:lineRule="exact"/>
        <w:rPr>
          <w:rFonts w:ascii="宋体-PUA" w:hAnsi="宋体-PUA" w:eastAsia="宋体-PUA" w:cs="宋体-PUA"/>
          <w:b w:val="0"/>
          <w:szCs w:val="28"/>
        </w:rPr>
      </w:pPr>
      <w:r>
        <w:rPr>
          <w:rFonts w:hint="eastAsia" w:ascii="宋体-PUA" w:hAnsi="宋体-PUA" w:eastAsia="宋体-PUA" w:cs="宋体-PUA"/>
          <w:b w:val="0"/>
          <w:szCs w:val="28"/>
        </w:rPr>
        <w:t>4、企业需要内训和指导，请与会务组联系</w:t>
      </w:r>
    </w:p>
    <w:p>
      <w:pPr>
        <w:widowControl/>
        <w:tabs>
          <w:tab w:val="center" w:pos="4156"/>
        </w:tabs>
        <w:spacing w:line="460" w:lineRule="exact"/>
        <w:jc w:val="left"/>
        <w:rPr>
          <w:rFonts w:ascii="宋体-PUA" w:hAnsi="宋体-PUA" w:eastAsia="宋体-PUA" w:cs="宋体-PUA"/>
          <w:b/>
          <w:bCs/>
          <w:sz w:val="28"/>
          <w:szCs w:val="28"/>
        </w:rPr>
      </w:pPr>
      <w:r>
        <w:rPr>
          <w:rFonts w:hint="eastAsia" w:ascii="宋体-PUA" w:hAnsi="宋体-PUA" w:eastAsia="宋体-PUA" w:cs="宋体-PUA"/>
          <w:b/>
          <w:bCs/>
          <w:sz w:val="28"/>
          <w:szCs w:val="28"/>
        </w:rPr>
        <w:t>四、会议费用</w:t>
      </w:r>
    </w:p>
    <w:p>
      <w:pPr>
        <w:pStyle w:val="2"/>
        <w:tabs>
          <w:tab w:val="left" w:pos="1440"/>
        </w:tabs>
        <w:spacing w:line="460" w:lineRule="exact"/>
        <w:jc w:val="left"/>
        <w:rPr>
          <w:rFonts w:ascii="宋体-PUA" w:hAnsi="宋体-PUA" w:eastAsia="宋体-PUA" w:cs="宋体-PUA"/>
          <w:b w:val="0"/>
          <w:szCs w:val="28"/>
        </w:rPr>
      </w:pPr>
      <w:r>
        <w:rPr>
          <w:rFonts w:hint="eastAsia" w:ascii="宋体-PUA" w:hAnsi="宋体-PUA" w:eastAsia="宋体-PUA" w:cs="宋体-PUA"/>
          <w:b w:val="0"/>
          <w:szCs w:val="28"/>
        </w:rPr>
        <w:t>会务费：2200元/人（费用含会务费、资料费、学分证书等）。食宿统一安排，费用自理</w:t>
      </w:r>
    </w:p>
    <w:p>
      <w:pPr>
        <w:widowControl/>
        <w:tabs>
          <w:tab w:val="center" w:pos="4156"/>
        </w:tabs>
        <w:spacing w:line="460" w:lineRule="exact"/>
        <w:jc w:val="left"/>
        <w:rPr>
          <w:rFonts w:ascii="宋体-PUA" w:hAnsi="宋体-PUA" w:eastAsia="宋体-PUA" w:cs="宋体-PUA"/>
          <w:b/>
          <w:bCs/>
          <w:sz w:val="28"/>
          <w:szCs w:val="28"/>
        </w:rPr>
      </w:pPr>
      <w:r>
        <w:rPr>
          <w:rFonts w:hint="eastAsia" w:ascii="宋体-PUA" w:hAnsi="宋体-PUA" w:eastAsia="宋体-PUA" w:cs="宋体-PUA"/>
          <w:b/>
          <w:bCs/>
          <w:sz w:val="28"/>
          <w:szCs w:val="28"/>
        </w:rPr>
        <w:t>五、联系方式</w:t>
      </w:r>
    </w:p>
    <w:p>
      <w:pPr>
        <w:pStyle w:val="2"/>
        <w:tabs>
          <w:tab w:val="left" w:pos="1440"/>
        </w:tabs>
        <w:spacing w:line="460" w:lineRule="exact"/>
        <w:ind w:firstLine="0"/>
        <w:jc w:val="left"/>
        <w:rPr>
          <w:rFonts w:ascii="宋体-PUA" w:hAnsi="宋体-PUA" w:eastAsia="宋体-PUA" w:cs="宋体-PUA"/>
          <w:b w:val="0"/>
          <w:szCs w:val="28"/>
        </w:rPr>
      </w:pPr>
      <w:r>
        <w:rPr>
          <w:rFonts w:hint="eastAsia" w:ascii="宋体-PUA" w:hAnsi="宋体-PUA" w:eastAsia="宋体-PUA" w:cs="宋体-PUA"/>
          <w:b w:val="0"/>
          <w:szCs w:val="28"/>
        </w:rPr>
        <w:t xml:space="preserve">联 系 人: </w:t>
      </w:r>
      <w:r>
        <w:rPr>
          <w:rFonts w:hint="eastAsia" w:ascii="宋体-PUA" w:hAnsi="宋体-PUA" w:eastAsia="宋体-PUA" w:cs="宋体-PUA"/>
          <w:b w:val="0"/>
          <w:szCs w:val="28"/>
          <w:lang w:val="en-US" w:eastAsia="zh-CN"/>
        </w:rPr>
        <w:t>马超13240487419</w:t>
      </w:r>
      <w:r>
        <w:rPr>
          <w:rFonts w:hint="eastAsia" w:ascii="宋体-PUA" w:hAnsi="宋体-PUA" w:eastAsia="宋体-PUA" w:cs="宋体-PUA"/>
          <w:b w:val="0"/>
          <w:szCs w:val="28"/>
        </w:rPr>
        <w:t>报名邮箱：</w:t>
      </w:r>
      <w:r>
        <w:rPr>
          <w:rFonts w:hint="eastAsia" w:ascii="宋体-PUA" w:hAnsi="宋体-PUA" w:eastAsia="宋体-PUA" w:cs="宋体-PUA"/>
          <w:b w:val="0"/>
          <w:szCs w:val="28"/>
          <w:lang w:val="en-US" w:eastAsia="zh-CN"/>
        </w:rPr>
        <w:t>1683101345</w:t>
      </w:r>
      <w:r>
        <w:rPr>
          <w:rFonts w:hint="eastAsia" w:ascii="宋体-PUA" w:hAnsi="宋体-PUA" w:eastAsia="宋体-PUA" w:cs="宋体-PUA"/>
          <w:b w:val="0"/>
          <w:szCs w:val="28"/>
        </w:rPr>
        <w:t>@qq.com</w:t>
      </w:r>
    </w:p>
    <w:p>
      <w:pPr>
        <w:pStyle w:val="2"/>
        <w:tabs>
          <w:tab w:val="left" w:pos="1440"/>
        </w:tabs>
        <w:spacing w:line="420" w:lineRule="exact"/>
        <w:ind w:firstLine="0"/>
        <w:jc w:val="left"/>
        <w:rPr>
          <w:rFonts w:hAnsi="宋体"/>
          <w:b w:val="0"/>
          <w:szCs w:val="28"/>
        </w:rPr>
      </w:pPr>
      <w:r>
        <w:rPr>
          <w:rFonts w:hint="eastAsia" w:hAnsi="宋体"/>
          <w:b w:val="0"/>
          <w:szCs w:val="28"/>
        </w:rPr>
        <w:t xml:space="preserve">  </w:t>
      </w:r>
    </w:p>
    <w:p>
      <w:pPr>
        <w:pStyle w:val="2"/>
        <w:tabs>
          <w:tab w:val="left" w:pos="1440"/>
        </w:tabs>
        <w:spacing w:line="420" w:lineRule="exact"/>
        <w:ind w:firstLine="0"/>
        <w:jc w:val="left"/>
        <w:rPr>
          <w:rFonts w:hAnsi="宋体"/>
          <w:b w:val="0"/>
          <w:szCs w:val="28"/>
        </w:rPr>
      </w:pPr>
    </w:p>
    <w:p>
      <w:pPr>
        <w:pStyle w:val="2"/>
        <w:tabs>
          <w:tab w:val="left" w:pos="1440"/>
        </w:tabs>
        <w:spacing w:line="420" w:lineRule="exact"/>
        <w:ind w:firstLine="0"/>
        <w:jc w:val="left"/>
        <w:rPr>
          <w:rFonts w:hAnsi="宋体"/>
          <w:b w:val="0"/>
          <w:szCs w:val="28"/>
        </w:rPr>
      </w:pPr>
    </w:p>
    <w:p>
      <w:pPr>
        <w:pStyle w:val="2"/>
        <w:tabs>
          <w:tab w:val="left" w:pos="1440"/>
        </w:tabs>
        <w:spacing w:line="420" w:lineRule="exact"/>
        <w:ind w:firstLine="0"/>
        <w:jc w:val="left"/>
        <w:rPr>
          <w:rFonts w:hAnsi="宋体"/>
          <w:bCs/>
          <w:szCs w:val="28"/>
        </w:rPr>
      </w:pPr>
      <w:r>
        <w:rPr>
          <w:rFonts w:hint="eastAsia" w:hAnsi="宋体"/>
          <w:bCs/>
          <w:szCs w:val="28"/>
        </w:rPr>
        <w:t>附件一：日程安排表</w:t>
      </w:r>
    </w:p>
    <w:p>
      <w:pPr>
        <w:pStyle w:val="2"/>
        <w:tabs>
          <w:tab w:val="left" w:pos="1440"/>
        </w:tabs>
        <w:spacing w:line="420" w:lineRule="exact"/>
        <w:ind w:firstLine="0"/>
        <w:jc w:val="left"/>
        <w:rPr>
          <w:rFonts w:hAnsi="宋体"/>
          <w:bCs/>
          <w:szCs w:val="28"/>
        </w:rPr>
      </w:pPr>
      <w:r>
        <w:rPr>
          <w:rFonts w:hint="eastAsia" w:hAnsi="宋体"/>
          <w:bCs/>
          <w:szCs w:val="28"/>
        </w:rPr>
        <w:t>附件二：参会报名表</w:t>
      </w:r>
      <w:r>
        <w:rPr>
          <w:rFonts w:hAnsi="宋体"/>
          <w:bCs/>
          <w:szCs w:val="28"/>
        </w:rPr>
        <w:drawing>
          <wp:anchor distT="0" distB="0" distL="114300" distR="114300" simplePos="0" relativeHeight="251662336" behindDoc="1" locked="0" layoutInCell="1" allowOverlap="1">
            <wp:simplePos x="0" y="0"/>
            <wp:positionH relativeFrom="column">
              <wp:posOffset>1876425</wp:posOffset>
            </wp:positionH>
            <wp:positionV relativeFrom="paragraph">
              <wp:posOffset>41910</wp:posOffset>
            </wp:positionV>
            <wp:extent cx="3475990" cy="1562100"/>
            <wp:effectExtent l="19050" t="0" r="0" b="0"/>
            <wp:wrapNone/>
            <wp:docPr id="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pic:cNvPicPr>
                      <a:picLocks noChangeAspect="1" noChangeArrowheads="1"/>
                    </pic:cNvPicPr>
                  </pic:nvPicPr>
                  <pic:blipFill>
                    <a:blip r:embed="rId4" cstate="print"/>
                    <a:srcRect/>
                    <a:stretch>
                      <a:fillRect/>
                    </a:stretch>
                  </pic:blipFill>
                  <pic:spPr>
                    <a:xfrm>
                      <a:off x="0" y="0"/>
                      <a:ext cx="3475990" cy="1562100"/>
                    </a:xfrm>
                    <a:prstGeom prst="rect">
                      <a:avLst/>
                    </a:prstGeom>
                    <a:noFill/>
                    <a:ln w="9525">
                      <a:noFill/>
                      <a:miter lim="800000"/>
                      <a:headEnd/>
                      <a:tailEnd/>
                    </a:ln>
                    <a:effectLst/>
                  </pic:spPr>
                </pic:pic>
              </a:graphicData>
            </a:graphic>
          </wp:anchor>
        </w:drawing>
      </w:r>
    </w:p>
    <w:p>
      <w:pPr>
        <w:pStyle w:val="2"/>
        <w:tabs>
          <w:tab w:val="left" w:pos="1440"/>
        </w:tabs>
        <w:spacing w:line="420" w:lineRule="exact"/>
        <w:ind w:firstLine="0"/>
        <w:jc w:val="left"/>
        <w:rPr>
          <w:rFonts w:ascii="宋体" w:hAnsi="宋体" w:eastAsia="宋体" w:cs="宋体"/>
          <w:b w:val="0"/>
          <w:szCs w:val="28"/>
        </w:rPr>
      </w:pPr>
    </w:p>
    <w:p>
      <w:pPr>
        <w:spacing w:line="360" w:lineRule="exact"/>
        <w:ind w:firstLine="6020" w:firstLineChars="2150"/>
        <w:rPr>
          <w:rFonts w:ascii="仿宋_GB2312" w:eastAsia="仿宋_GB2312"/>
          <w:bCs/>
          <w:sz w:val="28"/>
          <w:szCs w:val="28"/>
        </w:rPr>
      </w:pPr>
    </w:p>
    <w:p>
      <w:pPr>
        <w:spacing w:line="360" w:lineRule="exact"/>
        <w:ind w:firstLine="6020" w:firstLineChars="2150"/>
        <w:rPr>
          <w:rFonts w:ascii="仿宋_GB2312" w:eastAsia="仿宋_GB2312"/>
          <w:bCs/>
          <w:sz w:val="28"/>
          <w:szCs w:val="28"/>
        </w:rPr>
      </w:pPr>
    </w:p>
    <w:p>
      <w:pPr>
        <w:pStyle w:val="2"/>
        <w:spacing w:line="460" w:lineRule="exact"/>
        <w:rPr>
          <w:rFonts w:ascii="宋体-PUA" w:hAnsi="宋体-PUA" w:eastAsia="宋体-PUA" w:cs="宋体-PUA"/>
          <w:b w:val="0"/>
          <w:bCs/>
          <w:sz w:val="24"/>
          <w:szCs w:val="24"/>
        </w:rPr>
      </w:pPr>
      <w:r>
        <w:rPr>
          <w:rFonts w:hint="eastAsia"/>
        </w:rPr>
        <w:t xml:space="preserve">             </w:t>
      </w:r>
    </w:p>
    <w:p>
      <w:pPr>
        <w:spacing w:line="400" w:lineRule="exact"/>
        <w:ind w:firstLine="560" w:firstLineChars="200"/>
        <w:rPr>
          <w:rFonts w:hAnsi="仿宋"/>
          <w:color w:val="000000"/>
          <w:sz w:val="28"/>
          <w:szCs w:val="28"/>
        </w:rPr>
      </w:pPr>
    </w:p>
    <w:p>
      <w:pPr>
        <w:spacing w:line="400" w:lineRule="exact"/>
        <w:ind w:firstLine="560" w:firstLineChars="200"/>
        <w:rPr>
          <w:rFonts w:hAnsi="仿宋"/>
          <w:color w:val="000000"/>
          <w:sz w:val="28"/>
          <w:szCs w:val="28"/>
        </w:rPr>
      </w:pPr>
    </w:p>
    <w:p>
      <w:pPr>
        <w:spacing w:line="400" w:lineRule="exact"/>
        <w:ind w:firstLine="560" w:firstLineChars="200"/>
        <w:rPr>
          <w:rFonts w:hAnsi="仿宋"/>
          <w:color w:val="000000"/>
          <w:sz w:val="28"/>
          <w:szCs w:val="28"/>
        </w:rPr>
      </w:pPr>
    </w:p>
    <w:p>
      <w:pPr>
        <w:spacing w:line="400" w:lineRule="exact"/>
        <w:ind w:firstLine="560" w:firstLineChars="200"/>
        <w:rPr>
          <w:rFonts w:hAnsi="仿宋"/>
          <w:color w:val="000000"/>
          <w:sz w:val="28"/>
          <w:szCs w:val="28"/>
        </w:rPr>
      </w:pPr>
    </w:p>
    <w:p>
      <w:pPr>
        <w:spacing w:line="400" w:lineRule="exact"/>
        <w:ind w:firstLine="560" w:firstLineChars="200"/>
        <w:rPr>
          <w:rFonts w:hAnsi="仿宋"/>
          <w:color w:val="000000"/>
          <w:sz w:val="28"/>
          <w:szCs w:val="28"/>
        </w:rPr>
      </w:pPr>
    </w:p>
    <w:p>
      <w:pPr>
        <w:spacing w:line="400" w:lineRule="exact"/>
        <w:ind w:firstLine="560" w:firstLineChars="200"/>
        <w:rPr>
          <w:rFonts w:hAnsi="仿宋"/>
          <w:color w:val="000000"/>
          <w:sz w:val="28"/>
          <w:szCs w:val="28"/>
        </w:rPr>
      </w:pPr>
    </w:p>
    <w:p>
      <w:pPr>
        <w:spacing w:line="400" w:lineRule="exact"/>
        <w:ind w:firstLine="560" w:firstLineChars="200"/>
        <w:rPr>
          <w:rFonts w:hAnsi="仿宋"/>
          <w:color w:val="000000"/>
          <w:sz w:val="28"/>
          <w:szCs w:val="28"/>
        </w:rPr>
      </w:pPr>
    </w:p>
    <w:p>
      <w:pPr>
        <w:spacing w:line="400" w:lineRule="exact"/>
        <w:ind w:firstLine="560" w:firstLineChars="200"/>
        <w:rPr>
          <w:rFonts w:hAnsi="仿宋"/>
          <w:color w:val="000000"/>
          <w:sz w:val="28"/>
          <w:szCs w:val="28"/>
        </w:rPr>
      </w:pPr>
    </w:p>
    <w:p>
      <w:pPr>
        <w:spacing w:line="400" w:lineRule="exact"/>
        <w:ind w:firstLine="560" w:firstLineChars="200"/>
        <w:rPr>
          <w:rFonts w:hAnsi="仿宋"/>
          <w:color w:val="000000"/>
          <w:sz w:val="28"/>
          <w:szCs w:val="28"/>
        </w:rPr>
      </w:pPr>
    </w:p>
    <w:p>
      <w:pPr>
        <w:spacing w:line="400" w:lineRule="exact"/>
        <w:ind w:firstLine="560" w:firstLineChars="200"/>
        <w:rPr>
          <w:rFonts w:hint="eastAsia" w:hAnsi="仿宋"/>
          <w:color w:val="000000"/>
          <w:sz w:val="28"/>
          <w:szCs w:val="28"/>
        </w:rPr>
      </w:pPr>
    </w:p>
    <w:p>
      <w:pPr>
        <w:spacing w:line="400" w:lineRule="exact"/>
        <w:ind w:firstLine="560" w:firstLineChars="200"/>
        <w:rPr>
          <w:rFonts w:hint="eastAsia" w:hAnsi="仿宋"/>
          <w:color w:val="000000"/>
          <w:sz w:val="28"/>
          <w:szCs w:val="28"/>
        </w:rPr>
      </w:pPr>
    </w:p>
    <w:p>
      <w:pPr>
        <w:spacing w:line="400" w:lineRule="exact"/>
        <w:ind w:firstLine="560" w:firstLineChars="200"/>
        <w:rPr>
          <w:rFonts w:hint="eastAsia" w:hAnsi="仿宋"/>
          <w:color w:val="000000"/>
          <w:sz w:val="28"/>
          <w:szCs w:val="28"/>
        </w:rPr>
      </w:pPr>
    </w:p>
    <w:p>
      <w:pPr>
        <w:spacing w:line="400" w:lineRule="exact"/>
        <w:ind w:firstLine="560" w:firstLineChars="200"/>
        <w:rPr>
          <w:rFonts w:hint="eastAsia" w:hAnsi="仿宋"/>
          <w:color w:val="000000"/>
          <w:sz w:val="28"/>
          <w:szCs w:val="28"/>
        </w:rPr>
      </w:pPr>
    </w:p>
    <w:p>
      <w:pPr>
        <w:spacing w:line="400" w:lineRule="exact"/>
        <w:ind w:firstLine="560" w:firstLineChars="200"/>
        <w:rPr>
          <w:rFonts w:hAnsi="仿宋"/>
          <w:color w:val="000000"/>
          <w:sz w:val="28"/>
          <w:szCs w:val="28"/>
        </w:rPr>
      </w:pPr>
      <w:r>
        <w:rPr>
          <w:rFonts w:hint="eastAsia" w:hAnsi="仿宋"/>
          <w:color w:val="000000"/>
          <w:sz w:val="28"/>
          <w:szCs w:val="28"/>
        </w:rPr>
        <w:t>附件一：</w:t>
      </w:r>
      <w:r>
        <w:rPr>
          <w:rFonts w:hint="eastAsia" w:hAnsi="仿宋"/>
          <w:color w:val="000000"/>
          <w:sz w:val="28"/>
          <w:szCs w:val="28"/>
          <w:lang w:eastAsia="zh-CN"/>
        </w:rPr>
        <w:t>日程安排表</w:t>
      </w:r>
    </w:p>
    <w:tbl>
      <w:tblPr>
        <w:tblStyle w:val="8"/>
        <w:tblW w:w="9839" w:type="dxa"/>
        <w:jc w:val="center"/>
        <w:tblInd w:w="0" w:type="dxa"/>
        <w:tblLayout w:type="fixed"/>
        <w:tblCellMar>
          <w:top w:w="0" w:type="dxa"/>
          <w:left w:w="108" w:type="dxa"/>
          <w:bottom w:w="0" w:type="dxa"/>
          <w:right w:w="108" w:type="dxa"/>
        </w:tblCellMar>
      </w:tblPr>
      <w:tblGrid>
        <w:gridCol w:w="1667"/>
        <w:gridCol w:w="8172"/>
      </w:tblGrid>
      <w:tr>
        <w:tblPrEx>
          <w:tblLayout w:type="fixed"/>
        </w:tblPrEx>
        <w:trPr>
          <w:trHeight w:val="700" w:hRule="atLeast"/>
          <w:jc w:val="center"/>
        </w:trPr>
        <w:tc>
          <w:tcPr>
            <w:tcW w:w="166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atLeast"/>
              <w:jc w:val="center"/>
              <w:rPr>
                <w:rFonts w:ascii="宋体" w:hAnsi="宋体" w:cs="宋体"/>
                <w:kern w:val="0"/>
                <w:sz w:val="24"/>
              </w:rPr>
            </w:pPr>
            <w:r>
              <w:rPr>
                <w:rFonts w:hint="eastAsia" w:ascii="宋体" w:hAnsi="宋体" w:cs="宋体"/>
                <w:b/>
                <w:bCs/>
                <w:kern w:val="0"/>
                <w:sz w:val="24"/>
              </w:rPr>
              <w:t>第一天</w:t>
            </w:r>
          </w:p>
          <w:p>
            <w:pPr>
              <w:widowControl/>
              <w:spacing w:line="320" w:lineRule="atLeast"/>
              <w:jc w:val="center"/>
              <w:rPr>
                <w:rFonts w:ascii="宋体" w:hAnsi="宋体" w:cs="宋体"/>
                <w:kern w:val="0"/>
                <w:sz w:val="24"/>
              </w:rPr>
            </w:pPr>
            <w:r>
              <w:rPr>
                <w:rFonts w:hint="eastAsia" w:ascii="宋体" w:hAnsi="宋体" w:cs="宋体"/>
                <w:b/>
                <w:bCs/>
                <w:kern w:val="0"/>
                <w:sz w:val="24"/>
              </w:rPr>
              <w:t>09:00-12:00</w:t>
            </w:r>
          </w:p>
          <w:p>
            <w:pPr>
              <w:widowControl/>
              <w:spacing w:line="320" w:lineRule="atLeast"/>
              <w:jc w:val="center"/>
              <w:rPr>
                <w:rFonts w:ascii="宋体" w:hAnsi="宋体" w:cs="宋体"/>
                <w:kern w:val="0"/>
                <w:sz w:val="24"/>
              </w:rPr>
            </w:pPr>
            <w:r>
              <w:rPr>
                <w:rFonts w:hint="eastAsia" w:ascii="宋体" w:hAnsi="宋体" w:cs="宋体"/>
                <w:b/>
                <w:bCs/>
                <w:kern w:val="0"/>
                <w:sz w:val="24"/>
              </w:rPr>
              <w:t>14:00-17:00</w:t>
            </w:r>
          </w:p>
        </w:tc>
        <w:tc>
          <w:tcPr>
            <w:tcW w:w="8172" w:type="dxa"/>
            <w:tcBorders>
              <w:top w:val="single" w:color="000000" w:sz="4" w:space="0"/>
              <w:left w:val="nil"/>
              <w:bottom w:val="single" w:color="000000" w:sz="4" w:space="0"/>
              <w:right w:val="single" w:color="000000" w:sz="4" w:space="0"/>
            </w:tcBorders>
            <w:vAlign w:val="center"/>
          </w:tcPr>
          <w:p>
            <w:pPr>
              <w:widowControl/>
              <w:spacing w:line="320" w:lineRule="atLeast"/>
              <w:jc w:val="left"/>
              <w:rPr>
                <w:rFonts w:ascii="宋体" w:hAnsi="宋体" w:cs="宋体"/>
                <w:b/>
                <w:bCs/>
                <w:kern w:val="0"/>
                <w:sz w:val="24"/>
              </w:rPr>
            </w:pPr>
            <w:r>
              <w:rPr>
                <w:rFonts w:hint="eastAsia" w:ascii="宋体" w:hAnsi="宋体" w:cs="宋体"/>
                <w:b/>
                <w:bCs/>
                <w:kern w:val="0"/>
                <w:sz w:val="24"/>
              </w:rPr>
              <w:t>一、药厂及设备改造概述</w:t>
            </w:r>
          </w:p>
          <w:p>
            <w:pPr>
              <w:pStyle w:val="9"/>
              <w:numPr>
                <w:ilvl w:val="0"/>
                <w:numId w:val="1"/>
              </w:numPr>
              <w:ind w:firstLineChars="0"/>
              <w:rPr>
                <w:rFonts w:ascii="宋体" w:hAnsi="宋体" w:cs="宋体"/>
                <w:bCs/>
                <w:kern w:val="0"/>
                <w:sz w:val="24"/>
              </w:rPr>
            </w:pPr>
            <w:r>
              <w:rPr>
                <w:rFonts w:hint="eastAsia" w:ascii="宋体" w:hAnsi="宋体" w:cs="宋体"/>
                <w:bCs/>
                <w:kern w:val="0"/>
                <w:sz w:val="24"/>
              </w:rPr>
              <w:t>国内GMP硬件法规同欧美GMP相关要求的比较</w:t>
            </w:r>
          </w:p>
          <w:p>
            <w:pPr>
              <w:pStyle w:val="9"/>
              <w:numPr>
                <w:ilvl w:val="1"/>
                <w:numId w:val="1"/>
              </w:numPr>
              <w:ind w:firstLineChars="0"/>
              <w:rPr>
                <w:rFonts w:ascii="宋体" w:hAnsi="宋体" w:cs="宋体"/>
                <w:bCs/>
                <w:kern w:val="0"/>
                <w:sz w:val="24"/>
              </w:rPr>
            </w:pPr>
            <w:r>
              <w:rPr>
                <w:rFonts w:hint="eastAsia" w:ascii="宋体" w:hAnsi="宋体" w:cs="宋体"/>
                <w:bCs/>
                <w:kern w:val="0"/>
                <w:sz w:val="24"/>
              </w:rPr>
              <w:t>G</w:t>
            </w:r>
            <w:r>
              <w:rPr>
                <w:rFonts w:ascii="宋体" w:hAnsi="宋体" w:cs="宋体"/>
                <w:bCs/>
                <w:kern w:val="0"/>
                <w:sz w:val="24"/>
              </w:rPr>
              <w:t>EP</w:t>
            </w:r>
            <w:r>
              <w:rPr>
                <w:rFonts w:hint="eastAsia" w:ascii="宋体" w:hAnsi="宋体" w:cs="宋体"/>
                <w:bCs/>
                <w:kern w:val="0"/>
                <w:sz w:val="24"/>
              </w:rPr>
              <w:t>相关概念</w:t>
            </w:r>
          </w:p>
          <w:p>
            <w:pPr>
              <w:pStyle w:val="9"/>
              <w:numPr>
                <w:ilvl w:val="0"/>
                <w:numId w:val="1"/>
              </w:numPr>
              <w:ind w:firstLineChars="0"/>
              <w:rPr>
                <w:rFonts w:ascii="宋体" w:hAnsi="宋体" w:cs="宋体"/>
                <w:bCs/>
                <w:kern w:val="0"/>
                <w:sz w:val="24"/>
              </w:rPr>
            </w:pPr>
            <w:r>
              <w:rPr>
                <w:rFonts w:hint="eastAsia" w:ascii="宋体" w:hAnsi="宋体" w:cs="宋体"/>
                <w:bCs/>
                <w:kern w:val="0"/>
                <w:sz w:val="24"/>
              </w:rPr>
              <w:t>国内药厂硬件升级面临的挑战点</w:t>
            </w:r>
          </w:p>
          <w:p>
            <w:pPr>
              <w:rPr>
                <w:rFonts w:ascii="宋体" w:hAnsi="宋体" w:cs="宋体"/>
                <w:b/>
                <w:bCs/>
                <w:kern w:val="0"/>
                <w:sz w:val="24"/>
              </w:rPr>
            </w:pPr>
            <w:r>
              <w:rPr>
                <w:rFonts w:hint="eastAsia" w:ascii="宋体" w:hAnsi="宋体" w:cs="宋体"/>
                <w:b/>
                <w:bCs/>
                <w:kern w:val="0"/>
                <w:sz w:val="24"/>
              </w:rPr>
              <w:t>二、厂房升级改造整体规划及管理</w:t>
            </w:r>
          </w:p>
          <w:p>
            <w:pPr>
              <w:pStyle w:val="9"/>
              <w:numPr>
                <w:ilvl w:val="0"/>
                <w:numId w:val="2"/>
              </w:numPr>
              <w:ind w:firstLineChars="0"/>
              <w:rPr>
                <w:rStyle w:val="7"/>
                <w:rFonts w:ascii="宋体" w:hAnsi="宋体" w:cs="宋体"/>
                <w:b w:val="0"/>
                <w:kern w:val="0"/>
                <w:sz w:val="24"/>
              </w:rPr>
            </w:pPr>
            <w:r>
              <w:rPr>
                <w:rStyle w:val="7"/>
                <w:rFonts w:hint="eastAsia" w:ascii="宋体" w:hAnsi="宋体" w:cs="宋体"/>
                <w:b w:val="0"/>
                <w:kern w:val="0"/>
                <w:sz w:val="24"/>
              </w:rPr>
              <w:t>针对不同剂型开展厂房改造的谋划</w:t>
            </w:r>
          </w:p>
          <w:p>
            <w:pPr>
              <w:pStyle w:val="9"/>
              <w:numPr>
                <w:ilvl w:val="1"/>
                <w:numId w:val="2"/>
              </w:numPr>
              <w:ind w:firstLineChars="0"/>
              <w:rPr>
                <w:rFonts w:ascii="宋体" w:hAnsi="宋体" w:cs="宋体"/>
                <w:bCs/>
                <w:kern w:val="0"/>
                <w:sz w:val="24"/>
              </w:rPr>
            </w:pPr>
            <w:r>
              <w:rPr>
                <w:rFonts w:hint="eastAsia" w:ascii="宋体" w:hAnsi="宋体" w:cs="宋体"/>
                <w:bCs/>
                <w:kern w:val="0"/>
                <w:sz w:val="24"/>
              </w:rPr>
              <w:t>不同剂型升级改造带来的风险管理分析及分析工具</w:t>
            </w:r>
          </w:p>
          <w:p>
            <w:pPr>
              <w:pStyle w:val="9"/>
              <w:numPr>
                <w:ilvl w:val="1"/>
                <w:numId w:val="2"/>
              </w:numPr>
              <w:ind w:firstLineChars="0"/>
              <w:rPr>
                <w:rStyle w:val="7"/>
                <w:rFonts w:ascii="宋体" w:hAnsi="宋体" w:cs="宋体"/>
                <w:b w:val="0"/>
                <w:kern w:val="0"/>
                <w:sz w:val="24"/>
              </w:rPr>
            </w:pPr>
            <w:r>
              <w:rPr>
                <w:rFonts w:hint="eastAsia" w:ascii="宋体" w:hAnsi="宋体" w:cs="宋体"/>
                <w:bCs/>
                <w:kern w:val="0"/>
                <w:sz w:val="24"/>
              </w:rPr>
              <w:t>当前国内的环保风险</w:t>
            </w:r>
          </w:p>
          <w:p>
            <w:pPr>
              <w:pStyle w:val="9"/>
              <w:numPr>
                <w:ilvl w:val="1"/>
                <w:numId w:val="2"/>
              </w:numPr>
              <w:ind w:firstLineChars="0"/>
              <w:rPr>
                <w:rStyle w:val="7"/>
                <w:rFonts w:ascii="宋体" w:hAnsi="宋体" w:cs="宋体"/>
                <w:b w:val="0"/>
                <w:kern w:val="0"/>
                <w:sz w:val="24"/>
              </w:rPr>
            </w:pPr>
            <w:r>
              <w:rPr>
                <w:rStyle w:val="7"/>
                <w:rFonts w:hint="eastAsia" w:ascii="宋体" w:hAnsi="宋体" w:cs="宋体"/>
                <w:b w:val="0"/>
                <w:kern w:val="0"/>
                <w:sz w:val="24"/>
              </w:rPr>
              <w:t>国际化认证必须改造项</w:t>
            </w:r>
          </w:p>
          <w:p>
            <w:pPr>
              <w:pStyle w:val="9"/>
              <w:numPr>
                <w:ilvl w:val="1"/>
                <w:numId w:val="2"/>
              </w:numPr>
              <w:ind w:firstLineChars="0"/>
              <w:rPr>
                <w:rStyle w:val="7"/>
                <w:rFonts w:ascii="宋体" w:hAnsi="宋体" w:cs="宋体"/>
                <w:b w:val="0"/>
                <w:kern w:val="0"/>
                <w:sz w:val="24"/>
              </w:rPr>
            </w:pPr>
            <w:r>
              <w:rPr>
                <w:rStyle w:val="7"/>
                <w:rFonts w:hint="eastAsia" w:ascii="宋体" w:hAnsi="宋体" w:cs="宋体"/>
                <w:b w:val="0"/>
                <w:kern w:val="0"/>
                <w:sz w:val="24"/>
              </w:rPr>
              <w:t>厂房改造后，G</w:t>
            </w:r>
            <w:r>
              <w:rPr>
                <w:rStyle w:val="7"/>
                <w:rFonts w:ascii="宋体" w:hAnsi="宋体" w:cs="宋体"/>
                <w:b w:val="0"/>
                <w:kern w:val="0"/>
                <w:sz w:val="24"/>
              </w:rPr>
              <w:t>MP</w:t>
            </w:r>
            <w:r>
              <w:rPr>
                <w:rStyle w:val="7"/>
                <w:rFonts w:hint="eastAsia" w:ascii="宋体" w:hAnsi="宋体" w:cs="宋体"/>
                <w:b w:val="0"/>
                <w:kern w:val="0"/>
                <w:sz w:val="24"/>
              </w:rPr>
              <w:t>符合性及变更管理</w:t>
            </w:r>
          </w:p>
          <w:p>
            <w:pPr>
              <w:pStyle w:val="9"/>
              <w:numPr>
                <w:ilvl w:val="0"/>
                <w:numId w:val="2"/>
              </w:numPr>
              <w:ind w:firstLineChars="0"/>
              <w:rPr>
                <w:rStyle w:val="7"/>
                <w:rFonts w:ascii="宋体" w:hAnsi="宋体" w:cs="宋体"/>
                <w:b w:val="0"/>
                <w:kern w:val="0"/>
                <w:sz w:val="24"/>
              </w:rPr>
            </w:pPr>
            <w:r>
              <w:rPr>
                <w:rStyle w:val="7"/>
                <w:rFonts w:hint="eastAsia" w:ascii="宋体" w:hAnsi="宋体" w:cs="宋体"/>
                <w:b w:val="0"/>
                <w:kern w:val="0"/>
                <w:sz w:val="24"/>
              </w:rPr>
              <w:t>组织升级改造项目团队</w:t>
            </w:r>
          </w:p>
          <w:p>
            <w:pPr>
              <w:pStyle w:val="9"/>
              <w:numPr>
                <w:ilvl w:val="1"/>
                <w:numId w:val="2"/>
              </w:numPr>
              <w:ind w:firstLineChars="0"/>
              <w:rPr>
                <w:rStyle w:val="7"/>
                <w:rFonts w:ascii="宋体" w:hAnsi="宋体" w:cs="宋体"/>
                <w:b w:val="0"/>
                <w:kern w:val="0"/>
                <w:sz w:val="24"/>
              </w:rPr>
            </w:pPr>
            <w:r>
              <w:rPr>
                <w:rStyle w:val="7"/>
                <w:rFonts w:hint="eastAsia" w:ascii="宋体" w:hAnsi="宋体" w:cs="宋体"/>
                <w:b w:val="0"/>
                <w:kern w:val="0"/>
                <w:sz w:val="24"/>
              </w:rPr>
              <w:t>合理调配厂房升级改造资源</w:t>
            </w:r>
          </w:p>
          <w:p>
            <w:pPr>
              <w:pStyle w:val="9"/>
              <w:numPr>
                <w:ilvl w:val="1"/>
                <w:numId w:val="2"/>
              </w:numPr>
              <w:ind w:firstLineChars="0"/>
              <w:rPr>
                <w:rStyle w:val="7"/>
                <w:rFonts w:ascii="宋体" w:hAnsi="宋体" w:cs="宋体"/>
                <w:b w:val="0"/>
                <w:kern w:val="0"/>
                <w:sz w:val="24"/>
              </w:rPr>
            </w:pPr>
            <w:r>
              <w:rPr>
                <w:rStyle w:val="7"/>
                <w:rFonts w:hint="eastAsia" w:ascii="宋体" w:hAnsi="宋体" w:cs="宋体"/>
                <w:b w:val="0"/>
                <w:kern w:val="0"/>
                <w:sz w:val="24"/>
              </w:rPr>
              <w:t>厂房升级改造的外包管理</w:t>
            </w:r>
          </w:p>
          <w:p>
            <w:pPr>
              <w:pStyle w:val="9"/>
              <w:numPr>
                <w:ilvl w:val="0"/>
                <w:numId w:val="2"/>
              </w:numPr>
              <w:ind w:firstLineChars="0"/>
              <w:rPr>
                <w:rStyle w:val="7"/>
                <w:rFonts w:ascii="宋体" w:hAnsi="宋体" w:cs="宋体"/>
                <w:b w:val="0"/>
                <w:kern w:val="0"/>
                <w:sz w:val="24"/>
              </w:rPr>
            </w:pPr>
            <w:r>
              <w:rPr>
                <w:rStyle w:val="7"/>
                <w:rFonts w:hint="eastAsia" w:ascii="宋体" w:hAnsi="宋体" w:cs="宋体"/>
                <w:b w:val="0"/>
                <w:kern w:val="0"/>
                <w:sz w:val="24"/>
              </w:rPr>
              <w:t>厂房升级过程中考虑能源最大节约</w:t>
            </w:r>
          </w:p>
          <w:p>
            <w:pPr>
              <w:pStyle w:val="9"/>
              <w:numPr>
                <w:ilvl w:val="1"/>
                <w:numId w:val="2"/>
              </w:numPr>
              <w:ind w:firstLineChars="0"/>
              <w:rPr>
                <w:rStyle w:val="7"/>
                <w:rFonts w:ascii="宋体" w:hAnsi="宋体" w:cs="宋体"/>
                <w:b w:val="0"/>
                <w:kern w:val="0"/>
                <w:sz w:val="24"/>
              </w:rPr>
            </w:pPr>
            <w:r>
              <w:rPr>
                <w:rStyle w:val="7"/>
                <w:rFonts w:hint="eastAsia" w:ascii="宋体" w:hAnsi="宋体" w:cs="宋体"/>
                <w:b w:val="0"/>
                <w:kern w:val="0"/>
                <w:sz w:val="24"/>
              </w:rPr>
              <w:t>国内最新能源法规说明</w:t>
            </w:r>
          </w:p>
          <w:p>
            <w:pPr>
              <w:pStyle w:val="9"/>
              <w:numPr>
                <w:ilvl w:val="1"/>
                <w:numId w:val="2"/>
              </w:numPr>
              <w:ind w:firstLineChars="0"/>
              <w:rPr>
                <w:rStyle w:val="7"/>
                <w:rFonts w:ascii="宋体" w:hAnsi="宋体" w:cs="宋体"/>
                <w:b w:val="0"/>
                <w:kern w:val="0"/>
                <w:sz w:val="24"/>
              </w:rPr>
            </w:pPr>
            <w:r>
              <w:rPr>
                <w:rStyle w:val="7"/>
                <w:rFonts w:hint="eastAsia" w:ascii="宋体" w:hAnsi="宋体" w:cs="宋体"/>
                <w:b w:val="0"/>
                <w:kern w:val="0"/>
                <w:sz w:val="24"/>
              </w:rPr>
              <w:t>能源管理整体优化方案</w:t>
            </w:r>
          </w:p>
          <w:p>
            <w:pPr>
              <w:pStyle w:val="9"/>
              <w:numPr>
                <w:ilvl w:val="1"/>
                <w:numId w:val="2"/>
              </w:numPr>
              <w:ind w:firstLineChars="0"/>
              <w:rPr>
                <w:rStyle w:val="7"/>
                <w:rFonts w:ascii="宋体" w:hAnsi="宋体" w:cs="宋体"/>
                <w:b w:val="0"/>
                <w:kern w:val="0"/>
                <w:sz w:val="24"/>
              </w:rPr>
            </w:pPr>
            <w:r>
              <w:rPr>
                <w:rStyle w:val="7"/>
                <w:rFonts w:hint="eastAsia" w:ascii="宋体" w:hAnsi="宋体" w:cs="宋体"/>
                <w:b w:val="0"/>
                <w:kern w:val="0"/>
                <w:sz w:val="24"/>
              </w:rPr>
              <w:t>建立能源管理台帐及绩效考核目标，案例分析企业如何将能源优化管理落地</w:t>
            </w:r>
          </w:p>
        </w:tc>
      </w:tr>
      <w:tr>
        <w:tblPrEx>
          <w:tblLayout w:type="fixed"/>
        </w:tblPrEx>
        <w:trPr>
          <w:trHeight w:val="416" w:hRule="atLeast"/>
          <w:jc w:val="center"/>
        </w:trPr>
        <w:tc>
          <w:tcPr>
            <w:tcW w:w="1667" w:type="dxa"/>
            <w:tcBorders>
              <w:top w:val="nil"/>
              <w:left w:val="single" w:color="000000" w:sz="4" w:space="0"/>
              <w:bottom w:val="nil"/>
              <w:right w:val="single" w:color="000000" w:sz="4" w:space="0"/>
            </w:tcBorders>
            <w:vAlign w:val="center"/>
          </w:tcPr>
          <w:p>
            <w:pPr>
              <w:widowControl/>
              <w:spacing w:line="320" w:lineRule="atLeast"/>
              <w:jc w:val="center"/>
              <w:rPr>
                <w:rFonts w:ascii="宋体" w:hAnsi="宋体" w:cs="宋体"/>
                <w:b/>
                <w:bCs/>
                <w:kern w:val="0"/>
                <w:sz w:val="24"/>
              </w:rPr>
            </w:pPr>
            <w:r>
              <w:rPr>
                <w:rFonts w:hint="eastAsia" w:ascii="宋体" w:hAnsi="宋体" w:cs="宋体"/>
                <w:b/>
                <w:bCs/>
                <w:kern w:val="0"/>
                <w:sz w:val="24"/>
              </w:rPr>
              <w:t>第二天</w:t>
            </w:r>
          </w:p>
          <w:p>
            <w:pPr>
              <w:widowControl/>
              <w:spacing w:line="320" w:lineRule="atLeast"/>
              <w:jc w:val="center"/>
              <w:rPr>
                <w:rFonts w:ascii="宋体" w:hAnsi="宋体" w:cs="宋体"/>
                <w:b/>
                <w:bCs/>
                <w:kern w:val="0"/>
                <w:sz w:val="24"/>
              </w:rPr>
            </w:pPr>
            <w:r>
              <w:rPr>
                <w:rFonts w:hint="eastAsia" w:ascii="宋体" w:hAnsi="宋体" w:cs="宋体"/>
                <w:b/>
                <w:bCs/>
                <w:kern w:val="0"/>
                <w:sz w:val="24"/>
              </w:rPr>
              <w:t>09:00-12:00</w:t>
            </w:r>
          </w:p>
          <w:p>
            <w:pPr>
              <w:widowControl/>
              <w:spacing w:line="320" w:lineRule="atLeast"/>
              <w:jc w:val="center"/>
              <w:rPr>
                <w:rFonts w:ascii="宋体" w:hAnsi="宋体" w:cs="宋体"/>
                <w:b/>
                <w:bCs/>
                <w:kern w:val="0"/>
                <w:sz w:val="24"/>
              </w:rPr>
            </w:pPr>
            <w:r>
              <w:rPr>
                <w:rFonts w:hint="eastAsia" w:ascii="宋体" w:hAnsi="宋体" w:cs="宋体"/>
                <w:b/>
                <w:bCs/>
                <w:kern w:val="0"/>
                <w:sz w:val="24"/>
              </w:rPr>
              <w:t>13:30-16:30</w:t>
            </w:r>
          </w:p>
          <w:p>
            <w:pPr>
              <w:widowControl/>
              <w:spacing w:line="320" w:lineRule="atLeast"/>
              <w:jc w:val="center"/>
              <w:rPr>
                <w:rFonts w:ascii="宋体" w:hAnsi="宋体" w:cs="宋体"/>
                <w:b/>
                <w:bCs/>
                <w:kern w:val="0"/>
                <w:sz w:val="24"/>
              </w:rPr>
            </w:pPr>
            <w:r>
              <w:rPr>
                <w:rFonts w:hint="eastAsia" w:ascii="宋体" w:hAnsi="宋体" w:cs="宋体"/>
                <w:b/>
                <w:bCs/>
                <w:kern w:val="0"/>
                <w:sz w:val="24"/>
              </w:rPr>
              <w:t> </w:t>
            </w:r>
          </w:p>
        </w:tc>
        <w:tc>
          <w:tcPr>
            <w:tcW w:w="8172" w:type="dxa"/>
            <w:tcBorders>
              <w:top w:val="nil"/>
              <w:left w:val="nil"/>
              <w:bottom w:val="nil"/>
              <w:right w:val="single" w:color="000000" w:sz="4" w:space="0"/>
            </w:tcBorders>
            <w:vAlign w:val="center"/>
          </w:tcPr>
          <w:p>
            <w:pPr>
              <w:widowControl/>
              <w:spacing w:line="320" w:lineRule="atLeast"/>
              <w:jc w:val="left"/>
              <w:rPr>
                <w:rFonts w:ascii="宋体" w:hAnsi="宋体"/>
                <w:b/>
                <w:kern w:val="0"/>
                <w:sz w:val="24"/>
              </w:rPr>
            </w:pPr>
            <w:r>
              <w:rPr>
                <w:rFonts w:hint="eastAsia" w:ascii="宋体" w:hAnsi="宋体"/>
                <w:b/>
                <w:kern w:val="0"/>
                <w:sz w:val="24"/>
              </w:rPr>
              <w:t>三、设施设备升级改造管理</w:t>
            </w:r>
          </w:p>
          <w:p>
            <w:pPr>
              <w:pStyle w:val="9"/>
              <w:numPr>
                <w:ilvl w:val="0"/>
                <w:numId w:val="3"/>
              </w:numPr>
              <w:ind w:firstLineChars="0"/>
              <w:rPr>
                <w:rStyle w:val="7"/>
                <w:rFonts w:ascii="宋体" w:hAnsi="宋体" w:cs="宋体"/>
                <w:b w:val="0"/>
                <w:kern w:val="0"/>
                <w:sz w:val="24"/>
              </w:rPr>
            </w:pPr>
            <w:r>
              <w:rPr>
                <w:rStyle w:val="7"/>
                <w:rFonts w:hint="eastAsia" w:ascii="宋体" w:hAnsi="宋体" w:cs="宋体"/>
                <w:b w:val="0"/>
                <w:kern w:val="0"/>
                <w:sz w:val="24"/>
              </w:rPr>
              <w:t>公用系统设备升级改造方案</w:t>
            </w:r>
          </w:p>
          <w:p>
            <w:pPr>
              <w:pStyle w:val="9"/>
              <w:numPr>
                <w:ilvl w:val="1"/>
                <w:numId w:val="3"/>
              </w:numPr>
              <w:ind w:firstLineChars="0"/>
              <w:rPr>
                <w:rStyle w:val="7"/>
                <w:rFonts w:ascii="宋体" w:hAnsi="宋体" w:cs="宋体"/>
                <w:b w:val="0"/>
                <w:kern w:val="0"/>
                <w:sz w:val="24"/>
              </w:rPr>
            </w:pPr>
            <w:r>
              <w:rPr>
                <w:rStyle w:val="7"/>
                <w:rFonts w:hint="eastAsia" w:ascii="宋体" w:hAnsi="宋体" w:cs="宋体"/>
                <w:b w:val="0"/>
                <w:kern w:val="0"/>
                <w:sz w:val="24"/>
              </w:rPr>
              <w:t>空调系统、水系统、热力系统、照明供电的GMP符合性分析</w:t>
            </w:r>
          </w:p>
          <w:p>
            <w:pPr>
              <w:pStyle w:val="9"/>
              <w:numPr>
                <w:ilvl w:val="1"/>
                <w:numId w:val="3"/>
              </w:numPr>
              <w:ind w:firstLineChars="0"/>
              <w:rPr>
                <w:rStyle w:val="7"/>
                <w:rFonts w:ascii="宋体" w:hAnsi="宋体" w:cs="宋体"/>
                <w:b w:val="0"/>
                <w:kern w:val="0"/>
                <w:sz w:val="24"/>
              </w:rPr>
            </w:pPr>
            <w:r>
              <w:rPr>
                <w:rStyle w:val="7"/>
                <w:rFonts w:hint="eastAsia" w:ascii="宋体" w:hAnsi="宋体" w:cs="宋体"/>
                <w:b w:val="0"/>
                <w:kern w:val="0"/>
                <w:sz w:val="24"/>
              </w:rPr>
              <w:t>各专业能源节能考虑</w:t>
            </w:r>
          </w:p>
          <w:p>
            <w:pPr>
              <w:pStyle w:val="9"/>
              <w:numPr>
                <w:ilvl w:val="1"/>
                <w:numId w:val="3"/>
              </w:numPr>
              <w:ind w:firstLineChars="0"/>
              <w:rPr>
                <w:rStyle w:val="7"/>
                <w:rFonts w:ascii="宋体" w:hAnsi="宋体" w:cs="宋体"/>
                <w:b w:val="0"/>
                <w:kern w:val="0"/>
                <w:sz w:val="24"/>
              </w:rPr>
            </w:pPr>
            <w:r>
              <w:rPr>
                <w:rStyle w:val="7"/>
                <w:rFonts w:hint="eastAsia" w:ascii="宋体" w:hAnsi="宋体" w:cs="宋体"/>
                <w:b w:val="0"/>
                <w:kern w:val="0"/>
                <w:sz w:val="24"/>
              </w:rPr>
              <w:t>洁净室改造过程中的选型、布置和配管案例分析</w:t>
            </w:r>
          </w:p>
          <w:p>
            <w:pPr>
              <w:pStyle w:val="9"/>
              <w:numPr>
                <w:ilvl w:val="1"/>
                <w:numId w:val="3"/>
              </w:numPr>
              <w:ind w:firstLineChars="0"/>
              <w:rPr>
                <w:rStyle w:val="7"/>
                <w:rFonts w:ascii="宋体" w:hAnsi="宋体" w:cs="宋体"/>
                <w:b w:val="0"/>
                <w:kern w:val="0"/>
                <w:sz w:val="24"/>
              </w:rPr>
            </w:pPr>
            <w:r>
              <w:rPr>
                <w:rStyle w:val="7"/>
                <w:rFonts w:hint="eastAsia" w:ascii="宋体" w:hAnsi="宋体" w:cs="宋体"/>
                <w:b w:val="0"/>
                <w:kern w:val="0"/>
                <w:sz w:val="24"/>
              </w:rPr>
              <w:t>公用系统升级改造带来的再验证</w:t>
            </w:r>
          </w:p>
          <w:p>
            <w:pPr>
              <w:pStyle w:val="9"/>
              <w:numPr>
                <w:ilvl w:val="0"/>
                <w:numId w:val="3"/>
              </w:numPr>
              <w:ind w:firstLineChars="0"/>
              <w:rPr>
                <w:rStyle w:val="7"/>
                <w:rFonts w:ascii="宋体" w:hAnsi="宋体" w:cs="宋体"/>
                <w:b w:val="0"/>
                <w:kern w:val="0"/>
                <w:sz w:val="24"/>
              </w:rPr>
            </w:pPr>
            <w:r>
              <w:rPr>
                <w:rStyle w:val="7"/>
                <w:rFonts w:hint="eastAsia" w:ascii="宋体" w:hAnsi="宋体" w:cs="宋体"/>
                <w:b w:val="0"/>
                <w:kern w:val="0"/>
                <w:sz w:val="24"/>
              </w:rPr>
              <w:t>设备改造及升级方案</w:t>
            </w:r>
          </w:p>
          <w:p>
            <w:pPr>
              <w:pStyle w:val="9"/>
              <w:numPr>
                <w:ilvl w:val="1"/>
                <w:numId w:val="3"/>
              </w:numPr>
              <w:ind w:firstLineChars="0"/>
              <w:rPr>
                <w:rStyle w:val="7"/>
                <w:rFonts w:ascii="宋体" w:hAnsi="宋体" w:cs="宋体"/>
                <w:b w:val="0"/>
                <w:kern w:val="0"/>
                <w:sz w:val="24"/>
              </w:rPr>
            </w:pPr>
            <w:r>
              <w:rPr>
                <w:rStyle w:val="7"/>
                <w:rFonts w:hint="eastAsia" w:ascii="宋体" w:hAnsi="宋体" w:cs="宋体"/>
                <w:b w:val="0"/>
                <w:kern w:val="0"/>
                <w:sz w:val="24"/>
              </w:rPr>
              <w:t>工艺优化及GMP符合性带来的的设备升级分析</w:t>
            </w:r>
          </w:p>
          <w:p>
            <w:pPr>
              <w:pStyle w:val="9"/>
              <w:numPr>
                <w:ilvl w:val="1"/>
                <w:numId w:val="3"/>
              </w:numPr>
              <w:ind w:firstLineChars="0"/>
              <w:rPr>
                <w:rStyle w:val="7"/>
                <w:rFonts w:ascii="宋体" w:hAnsi="宋体" w:cs="宋体"/>
                <w:b w:val="0"/>
                <w:kern w:val="0"/>
                <w:sz w:val="24"/>
              </w:rPr>
            </w:pPr>
            <w:r>
              <w:rPr>
                <w:rStyle w:val="7"/>
                <w:rFonts w:hint="eastAsia" w:ascii="宋体" w:hAnsi="宋体" w:cs="宋体"/>
                <w:b w:val="0"/>
                <w:kern w:val="0"/>
                <w:sz w:val="24"/>
              </w:rPr>
              <w:t>使用验证V模型开展设备改造的质量风险分析</w:t>
            </w:r>
          </w:p>
          <w:p>
            <w:pPr>
              <w:pStyle w:val="9"/>
              <w:numPr>
                <w:ilvl w:val="1"/>
                <w:numId w:val="3"/>
              </w:numPr>
              <w:ind w:firstLineChars="0"/>
              <w:rPr>
                <w:rStyle w:val="7"/>
                <w:rFonts w:ascii="宋体" w:hAnsi="宋体" w:cs="宋体"/>
                <w:b w:val="0"/>
                <w:kern w:val="0"/>
                <w:sz w:val="24"/>
              </w:rPr>
            </w:pPr>
            <w:r>
              <w:rPr>
                <w:rStyle w:val="7"/>
                <w:rFonts w:hint="eastAsia" w:ascii="宋体" w:hAnsi="宋体" w:cs="宋体"/>
                <w:b w:val="0"/>
                <w:kern w:val="0"/>
                <w:sz w:val="24"/>
              </w:rPr>
              <w:t>升级及改造的设备再验证考虑要点</w:t>
            </w:r>
          </w:p>
          <w:p>
            <w:pPr>
              <w:pStyle w:val="9"/>
              <w:numPr>
                <w:ilvl w:val="1"/>
                <w:numId w:val="3"/>
              </w:numPr>
              <w:ind w:firstLineChars="0"/>
              <w:rPr>
                <w:rStyle w:val="7"/>
                <w:rFonts w:ascii="宋体" w:hAnsi="宋体" w:cs="宋体"/>
                <w:b w:val="0"/>
                <w:kern w:val="0"/>
                <w:sz w:val="24"/>
              </w:rPr>
            </w:pPr>
            <w:r>
              <w:rPr>
                <w:rStyle w:val="7"/>
                <w:rFonts w:hint="eastAsia" w:ascii="宋体" w:hAnsi="宋体" w:cs="宋体"/>
                <w:b w:val="0"/>
                <w:kern w:val="0"/>
                <w:sz w:val="24"/>
              </w:rPr>
              <w:t>设备升级尾影响工艺验证状态及申报变更</w:t>
            </w:r>
          </w:p>
          <w:p>
            <w:pPr>
              <w:pStyle w:val="9"/>
              <w:numPr>
                <w:ilvl w:val="0"/>
                <w:numId w:val="3"/>
              </w:numPr>
              <w:ind w:firstLineChars="0"/>
              <w:rPr>
                <w:rStyle w:val="7"/>
                <w:rFonts w:ascii="宋体" w:hAnsi="宋体"/>
                <w:b w:val="0"/>
                <w:bCs w:val="0"/>
                <w:kern w:val="0"/>
                <w:sz w:val="24"/>
              </w:rPr>
            </w:pPr>
            <w:r>
              <w:rPr>
                <w:rStyle w:val="7"/>
                <w:rFonts w:hint="eastAsia" w:ascii="宋体" w:hAnsi="宋体" w:cs="宋体"/>
                <w:b w:val="0"/>
                <w:kern w:val="0"/>
                <w:sz w:val="24"/>
              </w:rPr>
              <w:t>设备自动化改造趋势及方案</w:t>
            </w:r>
          </w:p>
          <w:p>
            <w:pPr>
              <w:pStyle w:val="9"/>
              <w:numPr>
                <w:ilvl w:val="1"/>
                <w:numId w:val="3"/>
              </w:numPr>
              <w:ind w:firstLineChars="0"/>
              <w:rPr>
                <w:rStyle w:val="7"/>
                <w:rFonts w:ascii="宋体" w:hAnsi="宋体"/>
                <w:b w:val="0"/>
                <w:bCs w:val="0"/>
                <w:kern w:val="0"/>
                <w:sz w:val="24"/>
              </w:rPr>
            </w:pPr>
            <w:r>
              <w:rPr>
                <w:rStyle w:val="7"/>
                <w:rFonts w:hint="eastAsia" w:ascii="宋体" w:hAnsi="宋体" w:cs="宋体"/>
                <w:b w:val="0"/>
                <w:kern w:val="0"/>
                <w:sz w:val="24"/>
              </w:rPr>
              <w:t>自动化带来的CSV验证及设备再验证管理</w:t>
            </w:r>
          </w:p>
          <w:p>
            <w:pPr>
              <w:widowControl/>
              <w:spacing w:line="320" w:lineRule="atLeast"/>
              <w:jc w:val="left"/>
              <w:rPr>
                <w:rFonts w:ascii="宋体" w:hAnsi="宋体"/>
                <w:b/>
                <w:kern w:val="0"/>
                <w:sz w:val="24"/>
              </w:rPr>
            </w:pPr>
            <w:r>
              <w:rPr>
                <w:rFonts w:hint="eastAsia" w:ascii="宋体" w:hAnsi="宋体"/>
                <w:b/>
                <w:kern w:val="0"/>
                <w:sz w:val="24"/>
              </w:rPr>
              <w:t>四、实施案例分析</w:t>
            </w:r>
          </w:p>
          <w:p>
            <w:pPr>
              <w:pStyle w:val="9"/>
              <w:numPr>
                <w:ilvl w:val="0"/>
                <w:numId w:val="4"/>
              </w:numPr>
              <w:ind w:firstLineChars="0"/>
              <w:rPr>
                <w:rFonts w:ascii="宋体" w:hAnsi="宋体"/>
                <w:kern w:val="0"/>
                <w:sz w:val="24"/>
              </w:rPr>
            </w:pPr>
            <w:r>
              <w:rPr>
                <w:rFonts w:hint="eastAsia" w:ascii="宋体" w:hAnsi="宋体"/>
                <w:kern w:val="0"/>
                <w:sz w:val="24"/>
              </w:rPr>
              <w:t>某药企厂房设施全过程举例</w:t>
            </w:r>
          </w:p>
          <w:p>
            <w:pPr>
              <w:pStyle w:val="9"/>
              <w:numPr>
                <w:ilvl w:val="1"/>
                <w:numId w:val="4"/>
              </w:numPr>
              <w:ind w:firstLineChars="0"/>
              <w:rPr>
                <w:rFonts w:ascii="宋体" w:hAnsi="宋体"/>
                <w:kern w:val="0"/>
                <w:sz w:val="24"/>
              </w:rPr>
            </w:pPr>
            <w:r>
              <w:rPr>
                <w:rFonts w:hint="eastAsia" w:ascii="宋体" w:hAnsi="宋体"/>
                <w:kern w:val="0"/>
                <w:sz w:val="24"/>
              </w:rPr>
              <w:t>任务的前期调研及质量风险分析、能耗分析</w:t>
            </w:r>
          </w:p>
          <w:p>
            <w:pPr>
              <w:pStyle w:val="9"/>
              <w:numPr>
                <w:ilvl w:val="1"/>
                <w:numId w:val="4"/>
              </w:numPr>
              <w:ind w:firstLineChars="0"/>
              <w:rPr>
                <w:rFonts w:ascii="宋体" w:hAnsi="宋体"/>
                <w:kern w:val="0"/>
                <w:sz w:val="24"/>
              </w:rPr>
            </w:pPr>
            <w:r>
              <w:rPr>
                <w:rFonts w:hint="eastAsia" w:ascii="宋体" w:hAnsi="宋体"/>
                <w:kern w:val="0"/>
                <w:sz w:val="24"/>
              </w:rPr>
              <w:t>改造升级的人员资源及支持资源详解</w:t>
            </w:r>
          </w:p>
          <w:p>
            <w:pPr>
              <w:pStyle w:val="9"/>
              <w:numPr>
                <w:ilvl w:val="1"/>
                <w:numId w:val="4"/>
              </w:numPr>
              <w:ind w:firstLineChars="0"/>
              <w:rPr>
                <w:rFonts w:ascii="宋体" w:hAnsi="宋体"/>
                <w:kern w:val="0"/>
                <w:sz w:val="24"/>
              </w:rPr>
            </w:pPr>
            <w:r>
              <w:rPr>
                <w:rFonts w:hint="eastAsia" w:ascii="宋体" w:hAnsi="宋体"/>
                <w:kern w:val="0"/>
                <w:sz w:val="24"/>
              </w:rPr>
              <w:t>资金预算管理</w:t>
            </w:r>
          </w:p>
          <w:p>
            <w:pPr>
              <w:pStyle w:val="9"/>
              <w:numPr>
                <w:ilvl w:val="1"/>
                <w:numId w:val="4"/>
              </w:numPr>
              <w:ind w:firstLineChars="0"/>
              <w:rPr>
                <w:rFonts w:ascii="宋体" w:hAnsi="宋体"/>
                <w:kern w:val="0"/>
                <w:sz w:val="24"/>
              </w:rPr>
            </w:pPr>
            <w:r>
              <w:rPr>
                <w:rFonts w:hint="eastAsia" w:ascii="宋体" w:hAnsi="宋体"/>
                <w:kern w:val="0"/>
                <w:sz w:val="24"/>
              </w:rPr>
              <w:t>改造升级过程管理</w:t>
            </w:r>
          </w:p>
          <w:p>
            <w:pPr>
              <w:pStyle w:val="9"/>
              <w:numPr>
                <w:ilvl w:val="1"/>
                <w:numId w:val="4"/>
              </w:numPr>
              <w:ind w:firstLineChars="0"/>
              <w:rPr>
                <w:rFonts w:ascii="宋体" w:hAnsi="宋体"/>
                <w:kern w:val="0"/>
                <w:sz w:val="24"/>
              </w:rPr>
            </w:pPr>
            <w:r>
              <w:rPr>
                <w:rFonts w:hint="eastAsia" w:ascii="宋体" w:hAnsi="宋体"/>
                <w:kern w:val="0"/>
                <w:sz w:val="24"/>
              </w:rPr>
              <w:t>改造后再验证的考察要点</w:t>
            </w:r>
          </w:p>
          <w:p>
            <w:pPr>
              <w:pStyle w:val="9"/>
              <w:numPr>
                <w:ilvl w:val="1"/>
                <w:numId w:val="4"/>
              </w:numPr>
              <w:ind w:firstLineChars="0"/>
              <w:rPr>
                <w:rFonts w:ascii="宋体" w:hAnsi="宋体"/>
                <w:kern w:val="0"/>
                <w:sz w:val="24"/>
              </w:rPr>
            </w:pPr>
            <w:r>
              <w:rPr>
                <w:rFonts w:hint="eastAsia" w:ascii="宋体" w:hAnsi="宋体"/>
                <w:kern w:val="0"/>
                <w:sz w:val="24"/>
              </w:rPr>
              <w:t>升级改造后能耗分析</w:t>
            </w:r>
          </w:p>
        </w:tc>
      </w:tr>
      <w:tr>
        <w:tblPrEx>
          <w:tblLayout w:type="fixed"/>
          <w:tblCellMar>
            <w:top w:w="0" w:type="dxa"/>
            <w:left w:w="108" w:type="dxa"/>
            <w:bottom w:w="0" w:type="dxa"/>
            <w:right w:w="108" w:type="dxa"/>
          </w:tblCellMar>
        </w:tblPrEx>
        <w:trPr>
          <w:trHeight w:val="416" w:hRule="atLeast"/>
          <w:jc w:val="center"/>
        </w:trPr>
        <w:tc>
          <w:tcPr>
            <w:tcW w:w="1667" w:type="dxa"/>
            <w:tcBorders>
              <w:top w:val="nil"/>
              <w:left w:val="single" w:color="000000" w:sz="4" w:space="0"/>
              <w:bottom w:val="single" w:color="000000" w:sz="4" w:space="0"/>
              <w:right w:val="single" w:color="000000" w:sz="4" w:space="0"/>
            </w:tcBorders>
            <w:vAlign w:val="center"/>
          </w:tcPr>
          <w:p>
            <w:pPr>
              <w:widowControl/>
              <w:spacing w:line="320" w:lineRule="atLeast"/>
              <w:jc w:val="center"/>
              <w:rPr>
                <w:rFonts w:ascii="宋体" w:hAnsi="宋体" w:cs="宋体"/>
                <w:b/>
                <w:bCs/>
                <w:kern w:val="0"/>
                <w:sz w:val="24"/>
              </w:rPr>
            </w:pPr>
          </w:p>
        </w:tc>
        <w:tc>
          <w:tcPr>
            <w:tcW w:w="8172" w:type="dxa"/>
            <w:tcBorders>
              <w:top w:val="nil"/>
              <w:left w:val="nil"/>
              <w:bottom w:val="single" w:color="000000" w:sz="4" w:space="0"/>
              <w:right w:val="single" w:color="000000" w:sz="4" w:space="0"/>
            </w:tcBorders>
            <w:vAlign w:val="center"/>
          </w:tcPr>
          <w:p>
            <w:pPr>
              <w:widowControl/>
              <w:spacing w:line="320" w:lineRule="atLeast"/>
              <w:jc w:val="left"/>
              <w:rPr>
                <w:rFonts w:ascii="宋体" w:hAnsi="宋体"/>
                <w:b/>
                <w:kern w:val="0"/>
                <w:sz w:val="24"/>
              </w:rPr>
            </w:pPr>
          </w:p>
        </w:tc>
      </w:tr>
    </w:tbl>
    <w:p>
      <w:pPr>
        <w:spacing w:line="400" w:lineRule="exact"/>
        <w:rPr>
          <w:rFonts w:ascii="宋体" w:hAnsi="宋体" w:cs="宋体"/>
          <w:b/>
          <w:sz w:val="28"/>
          <w:szCs w:val="28"/>
        </w:rPr>
      </w:pPr>
    </w:p>
    <w:p>
      <w:pPr>
        <w:spacing w:line="400" w:lineRule="exact"/>
        <w:rPr>
          <w:rFonts w:ascii="宋体" w:hAnsi="宋体" w:cs="宋体"/>
          <w:b/>
          <w:sz w:val="28"/>
          <w:szCs w:val="28"/>
        </w:rPr>
      </w:pPr>
    </w:p>
    <w:p>
      <w:pPr>
        <w:spacing w:line="400" w:lineRule="exact"/>
        <w:rPr>
          <w:rFonts w:ascii="宋体" w:hAnsi="宋体" w:cs="宋体"/>
          <w:b/>
          <w:sz w:val="28"/>
          <w:szCs w:val="28"/>
        </w:rPr>
      </w:pPr>
      <w:r>
        <w:rPr>
          <w:rFonts w:hint="eastAsia" w:ascii="宋体" w:hAnsi="宋体" w:cs="宋体"/>
          <w:b/>
          <w:sz w:val="28"/>
          <w:szCs w:val="28"/>
        </w:rPr>
        <w:t>附件二：</w:t>
      </w:r>
    </w:p>
    <w:p>
      <w:pPr>
        <w:rPr>
          <w:rFonts w:ascii="仿宋_GB2312" w:hAnsi="宋体" w:eastAsia="仿宋_GB2312"/>
          <w:b/>
          <w:sz w:val="36"/>
          <w:szCs w:val="36"/>
        </w:rPr>
      </w:pPr>
      <w:r>
        <w:rPr>
          <w:rFonts w:hint="eastAsia" w:ascii="仿宋_GB2312" w:hAnsi="宋体" w:eastAsia="仿宋_GB2312"/>
          <w:b/>
          <w:sz w:val="36"/>
          <w:szCs w:val="36"/>
        </w:rPr>
        <w:t xml:space="preserve">               报名</w:t>
      </w:r>
      <w:r>
        <w:rPr>
          <w:rFonts w:hint="eastAsia" w:ascii="仿宋_GB2312" w:eastAsia="仿宋_GB2312"/>
          <w:b/>
          <w:sz w:val="36"/>
          <w:szCs w:val="36"/>
        </w:rPr>
        <w:t>回执表</w:t>
      </w:r>
    </w:p>
    <w:p>
      <w:pPr>
        <w:rPr>
          <w:rFonts w:eastAsia="仿宋_GB2312"/>
          <w:b/>
          <w:sz w:val="32"/>
          <w:szCs w:val="32"/>
        </w:rPr>
      </w:pPr>
      <w:r>
        <w:rPr>
          <w:rFonts w:hint="eastAsia" w:eastAsia="仿宋_GB2312"/>
          <w:b/>
          <w:sz w:val="24"/>
        </w:rPr>
        <w:t xml:space="preserve">               为保证培训质量，此次招生150人</w:t>
      </w:r>
    </w:p>
    <w:tbl>
      <w:tblPr>
        <w:tblStyle w:val="8"/>
        <w:tblW w:w="9277"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49"/>
        <w:gridCol w:w="780"/>
        <w:gridCol w:w="660"/>
        <w:gridCol w:w="857"/>
        <w:gridCol w:w="628"/>
        <w:gridCol w:w="975"/>
        <w:gridCol w:w="557"/>
        <w:gridCol w:w="720"/>
        <w:gridCol w:w="285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3" w:hRule="atLeast"/>
          <w:jc w:val="center"/>
        </w:trPr>
        <w:tc>
          <w:tcPr>
            <w:tcW w:w="1249" w:type="dxa"/>
            <w:tcBorders>
              <w:top w:val="single" w:color="auto" w:sz="4" w:space="0"/>
              <w:left w:val="single" w:color="auto" w:sz="4" w:space="0"/>
              <w:bottom w:val="single" w:color="000000" w:sz="4" w:space="0"/>
              <w:right w:val="single" w:color="auto" w:sz="4" w:space="0"/>
            </w:tcBorders>
            <w:vAlign w:val="center"/>
          </w:tcPr>
          <w:p>
            <w:pPr>
              <w:jc w:val="center"/>
              <w:rPr>
                <w:rFonts w:ascii="宋体" w:hAnsi="宋体"/>
                <w:sz w:val="24"/>
              </w:rPr>
            </w:pPr>
            <w:r>
              <w:rPr>
                <w:rFonts w:hint="eastAsia" w:ascii="宋体" w:hAnsi="宋体"/>
                <w:b/>
                <w:bCs/>
                <w:sz w:val="24"/>
              </w:rPr>
              <w:t>培训名称</w:t>
            </w:r>
          </w:p>
        </w:tc>
        <w:tc>
          <w:tcPr>
            <w:tcW w:w="8028" w:type="dxa"/>
            <w:gridSpan w:val="8"/>
            <w:tcBorders>
              <w:top w:val="single" w:color="auto" w:sz="4" w:space="0"/>
              <w:left w:val="single" w:color="auto" w:sz="4" w:space="0"/>
              <w:bottom w:val="single" w:color="000000" w:sz="4" w:space="0"/>
              <w:right w:val="single" w:color="auto" w:sz="4" w:space="0"/>
            </w:tcBorders>
            <w:vAlign w:val="center"/>
          </w:tcPr>
          <w:p>
            <w:pPr>
              <w:pStyle w:val="2"/>
              <w:tabs>
                <w:tab w:val="left" w:pos="1440"/>
              </w:tabs>
              <w:spacing w:line="470" w:lineRule="exact"/>
              <w:ind w:left="2520" w:hanging="2520" w:hangingChars="1050"/>
              <w:rPr>
                <w:rFonts w:ascii="宋体" w:hAnsi="宋体" w:eastAsia="宋体"/>
                <w:b w:val="0"/>
                <w:bCs/>
                <w:sz w:val="24"/>
                <w:szCs w:val="24"/>
              </w:rPr>
            </w:pPr>
            <w:r>
              <w:rPr>
                <w:rFonts w:hint="eastAsia" w:ascii="宋体" w:hAnsi="宋体" w:eastAsia="宋体"/>
                <w:b w:val="0"/>
                <w:bCs/>
                <w:sz w:val="24"/>
                <w:szCs w:val="24"/>
              </w:rPr>
              <w:t>满足GMP要求的药企厂房及设备改造升级培训班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3" w:hRule="atLeast"/>
          <w:jc w:val="center"/>
        </w:trPr>
        <w:tc>
          <w:tcPr>
            <w:tcW w:w="1249" w:type="dxa"/>
            <w:tcBorders>
              <w:top w:val="single" w:color="auto" w:sz="4" w:space="0"/>
              <w:left w:val="single" w:color="auto" w:sz="4" w:space="0"/>
              <w:bottom w:val="single" w:color="000000" w:sz="4" w:space="0"/>
              <w:right w:val="single" w:color="auto" w:sz="4" w:space="0"/>
            </w:tcBorders>
            <w:vAlign w:val="center"/>
          </w:tcPr>
          <w:p>
            <w:pPr>
              <w:jc w:val="center"/>
              <w:rPr>
                <w:rFonts w:ascii="宋体" w:hAnsi="宋体"/>
                <w:b/>
                <w:bCs/>
                <w:sz w:val="24"/>
              </w:rPr>
            </w:pPr>
            <w:r>
              <w:rPr>
                <w:rFonts w:hint="eastAsia" w:ascii="宋体" w:hAnsi="宋体"/>
                <w:b/>
                <w:bCs/>
                <w:sz w:val="24"/>
              </w:rPr>
              <w:t>单位名称</w:t>
            </w:r>
          </w:p>
        </w:tc>
        <w:tc>
          <w:tcPr>
            <w:tcW w:w="8028" w:type="dxa"/>
            <w:gridSpan w:val="8"/>
            <w:tcBorders>
              <w:top w:val="single" w:color="auto" w:sz="4" w:space="0"/>
              <w:left w:val="single" w:color="auto" w:sz="4" w:space="0"/>
              <w:bottom w:val="single" w:color="000000"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8" w:hRule="atLeast"/>
          <w:jc w:val="center"/>
        </w:trPr>
        <w:tc>
          <w:tcPr>
            <w:tcW w:w="1249" w:type="dxa"/>
            <w:tcBorders>
              <w:top w:val="single" w:color="000000"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b/>
                <w:bCs/>
                <w:sz w:val="24"/>
              </w:rPr>
              <w:t>地 址</w:t>
            </w:r>
          </w:p>
        </w:tc>
        <w:tc>
          <w:tcPr>
            <w:tcW w:w="4457" w:type="dxa"/>
            <w:gridSpan w:val="6"/>
            <w:tcBorders>
              <w:top w:val="single" w:color="000000" w:sz="4" w:space="0"/>
              <w:left w:val="single" w:color="auto" w:sz="4" w:space="0"/>
              <w:bottom w:val="single" w:color="auto" w:sz="4" w:space="0"/>
              <w:right w:val="single" w:color="000000" w:sz="4" w:space="0"/>
            </w:tcBorders>
            <w:vAlign w:val="center"/>
          </w:tcPr>
          <w:p>
            <w:pPr>
              <w:jc w:val="center"/>
              <w:rPr>
                <w:rFonts w:ascii="宋体" w:hAnsi="宋体"/>
                <w:sz w:val="24"/>
              </w:rPr>
            </w:pPr>
          </w:p>
        </w:tc>
        <w:tc>
          <w:tcPr>
            <w:tcW w:w="720" w:type="dxa"/>
            <w:tcBorders>
              <w:top w:val="single" w:color="000000" w:sz="4" w:space="0"/>
              <w:left w:val="single" w:color="000000" w:sz="4" w:space="0"/>
              <w:bottom w:val="single" w:color="auto" w:sz="4" w:space="0"/>
              <w:right w:val="single" w:color="auto" w:sz="4" w:space="0"/>
            </w:tcBorders>
            <w:vAlign w:val="center"/>
          </w:tcPr>
          <w:p>
            <w:pPr>
              <w:jc w:val="center"/>
              <w:rPr>
                <w:rFonts w:ascii="宋体" w:hAnsi="宋体"/>
                <w:sz w:val="24"/>
              </w:rPr>
            </w:pPr>
            <w:r>
              <w:rPr>
                <w:rFonts w:hint="eastAsia" w:ascii="宋体" w:hAnsi="宋体"/>
                <w:b/>
                <w:bCs/>
                <w:sz w:val="24"/>
              </w:rPr>
              <w:t>邮编</w:t>
            </w:r>
          </w:p>
        </w:tc>
        <w:tc>
          <w:tcPr>
            <w:tcW w:w="2851" w:type="dxa"/>
            <w:tcBorders>
              <w:top w:val="single" w:color="000000"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03" w:hRule="atLeast"/>
          <w:jc w:val="center"/>
        </w:trPr>
        <w:tc>
          <w:tcPr>
            <w:tcW w:w="12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b/>
                <w:bCs/>
                <w:sz w:val="24"/>
              </w:rPr>
              <w:t>联系人</w:t>
            </w:r>
          </w:p>
        </w:tc>
        <w:tc>
          <w:tcPr>
            <w:tcW w:w="14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48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4"/>
              </w:rPr>
            </w:pPr>
            <w:r>
              <w:rPr>
                <w:rFonts w:hint="eastAsia" w:ascii="宋体" w:hAnsi="宋体"/>
                <w:b/>
                <w:bCs/>
                <w:sz w:val="24"/>
              </w:rPr>
              <w:t>电话/手机</w:t>
            </w:r>
          </w:p>
        </w:tc>
        <w:tc>
          <w:tcPr>
            <w:tcW w:w="153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4"/>
              </w:rPr>
            </w:pPr>
            <w:r>
              <w:rPr>
                <w:rFonts w:hint="eastAsia" w:ascii="宋体" w:hAnsi="宋体"/>
                <w:b/>
                <w:bCs/>
                <w:sz w:val="24"/>
              </w:rPr>
              <w:t>传真</w:t>
            </w:r>
          </w:p>
        </w:tc>
        <w:tc>
          <w:tcPr>
            <w:tcW w:w="2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56" w:hRule="atLeast"/>
          <w:jc w:val="center"/>
        </w:trPr>
        <w:tc>
          <w:tcPr>
            <w:tcW w:w="1249"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b/>
                <w:bCs/>
                <w:sz w:val="24"/>
              </w:rPr>
              <w:t>参会人员   姓   名</w:t>
            </w:r>
          </w:p>
        </w:tc>
        <w:tc>
          <w:tcPr>
            <w:tcW w:w="780"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b/>
                <w:bCs/>
                <w:sz w:val="24"/>
              </w:rPr>
              <w:t>性别</w:t>
            </w:r>
          </w:p>
        </w:tc>
        <w:tc>
          <w:tcPr>
            <w:tcW w:w="1517"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b/>
                <w:bCs/>
                <w:sz w:val="24"/>
              </w:rPr>
            </w:pPr>
            <w:r>
              <w:rPr>
                <w:rFonts w:hint="eastAsia" w:ascii="宋体" w:hAnsi="宋体"/>
                <w:b/>
                <w:bCs/>
                <w:sz w:val="24"/>
              </w:rPr>
              <w:t>部门/职务</w:t>
            </w:r>
          </w:p>
        </w:tc>
        <w:tc>
          <w:tcPr>
            <w:tcW w:w="2880"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b/>
                <w:bCs/>
                <w:sz w:val="24"/>
              </w:rPr>
            </w:pPr>
            <w:r>
              <w:rPr>
                <w:rFonts w:hint="eastAsia" w:ascii="宋体" w:hAnsi="宋体"/>
                <w:b/>
                <w:bCs/>
                <w:sz w:val="24"/>
              </w:rPr>
              <w:t xml:space="preserve">      手       机</w:t>
            </w:r>
          </w:p>
        </w:tc>
        <w:tc>
          <w:tcPr>
            <w:tcW w:w="2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sz w:val="24"/>
              </w:rPr>
            </w:pPr>
            <w:r>
              <w:rPr>
                <w:rFonts w:hint="eastAsia" w:ascii="宋体" w:hAnsi="宋体"/>
                <w:b/>
                <w:bCs/>
                <w:sz w:val="24"/>
              </w:rPr>
              <w:t xml:space="preserve">     电子</w:t>
            </w:r>
            <w:r>
              <w:rPr>
                <w:rFonts w:hint="eastAsia" w:ascii="宋体" w:hAnsi="宋体" w:cs="Arial"/>
                <w:b/>
                <w:bCs/>
                <w:sz w:val="24"/>
              </w:rPr>
              <w:t>邮箱</w:t>
            </w:r>
            <w:r>
              <w:rPr>
                <w:rFonts w:hint="eastAsia" w:ascii="宋体" w:hAnsi="宋体"/>
                <w:b/>
                <w:bCs/>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25" w:hRule="atLeast"/>
          <w:jc w:val="center"/>
        </w:trPr>
        <w:tc>
          <w:tcPr>
            <w:tcW w:w="1249"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780"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1517"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2880"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2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75" w:hRule="atLeast"/>
          <w:jc w:val="center"/>
        </w:trPr>
        <w:tc>
          <w:tcPr>
            <w:tcW w:w="1249"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780"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1517"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2880"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2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70" w:hRule="atLeast"/>
          <w:jc w:val="center"/>
        </w:trPr>
        <w:tc>
          <w:tcPr>
            <w:tcW w:w="1249"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780"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1517"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2880"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2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70" w:hRule="atLeast"/>
          <w:jc w:val="center"/>
        </w:trPr>
        <w:tc>
          <w:tcPr>
            <w:tcW w:w="1249"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780"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1517"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2880"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2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65" w:hRule="atLeast"/>
          <w:jc w:val="center"/>
        </w:trPr>
        <w:tc>
          <w:tcPr>
            <w:tcW w:w="124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b/>
                <w:sz w:val="24"/>
              </w:rPr>
            </w:pPr>
          </w:p>
        </w:tc>
        <w:tc>
          <w:tcPr>
            <w:tcW w:w="7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 w:val="24"/>
              </w:rPr>
            </w:pPr>
          </w:p>
        </w:tc>
        <w:tc>
          <w:tcPr>
            <w:tcW w:w="1517"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 w:val="24"/>
              </w:rPr>
            </w:pPr>
          </w:p>
        </w:tc>
        <w:tc>
          <w:tcPr>
            <w:tcW w:w="2880" w:type="dxa"/>
            <w:gridSpan w:val="4"/>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 w:val="24"/>
              </w:rPr>
            </w:pPr>
          </w:p>
        </w:tc>
        <w:tc>
          <w:tcPr>
            <w:tcW w:w="2851"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51" w:hRule="atLeast"/>
          <w:jc w:val="center"/>
        </w:trPr>
        <w:tc>
          <w:tcPr>
            <w:tcW w:w="124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b/>
                <w:sz w:val="24"/>
              </w:rPr>
            </w:pPr>
          </w:p>
        </w:tc>
        <w:tc>
          <w:tcPr>
            <w:tcW w:w="7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 w:val="24"/>
              </w:rPr>
            </w:pPr>
          </w:p>
        </w:tc>
        <w:tc>
          <w:tcPr>
            <w:tcW w:w="1517"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 w:val="24"/>
              </w:rPr>
            </w:pPr>
          </w:p>
        </w:tc>
        <w:tc>
          <w:tcPr>
            <w:tcW w:w="2880" w:type="dxa"/>
            <w:gridSpan w:val="4"/>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 w:val="24"/>
              </w:rPr>
            </w:pPr>
          </w:p>
        </w:tc>
        <w:tc>
          <w:tcPr>
            <w:tcW w:w="2851"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45" w:hRule="atLeast"/>
          <w:jc w:val="center"/>
        </w:trPr>
        <w:tc>
          <w:tcPr>
            <w:tcW w:w="5149" w:type="dxa"/>
            <w:gridSpan w:val="6"/>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新宋体"/>
                <w:sz w:val="24"/>
              </w:rPr>
            </w:pPr>
            <w:r>
              <w:rPr>
                <w:rFonts w:hint="eastAsia" w:ascii="宋体" w:hAnsi="宋体" w:cs="新宋体"/>
                <w:sz w:val="24"/>
              </w:rPr>
              <w:t xml:space="preserve">是否住宿：单间○     合住○   否○ </w:t>
            </w:r>
          </w:p>
        </w:tc>
        <w:tc>
          <w:tcPr>
            <w:tcW w:w="4128"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新宋体"/>
                <w:sz w:val="24"/>
              </w:rPr>
            </w:pPr>
            <w:r>
              <w:rPr>
                <w:rFonts w:hint="eastAsia" w:ascii="宋体" w:hAnsi="宋体" w:cs="新宋体"/>
                <w:sz w:val="24"/>
              </w:rPr>
              <w:t xml:space="preserve">住宿时间: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1" w:hRule="atLeast"/>
          <w:jc w:val="center"/>
        </w:trPr>
        <w:tc>
          <w:tcPr>
            <w:tcW w:w="5149" w:type="dxa"/>
            <w:gridSpan w:val="6"/>
            <w:tcBorders>
              <w:top w:val="single" w:color="auto" w:sz="4" w:space="0"/>
              <w:left w:val="single" w:color="auto" w:sz="4" w:space="0"/>
              <w:bottom w:val="single" w:color="auto" w:sz="4" w:space="0"/>
              <w:right w:val="single" w:color="auto" w:sz="4" w:space="0"/>
            </w:tcBorders>
          </w:tcPr>
          <w:p>
            <w:pPr>
              <w:rPr>
                <w:rFonts w:ascii="宋体" w:hAnsi="宋体" w:cs="新宋体"/>
                <w:sz w:val="24"/>
              </w:rPr>
            </w:pPr>
          </w:p>
        </w:tc>
        <w:tc>
          <w:tcPr>
            <w:tcW w:w="4128" w:type="dxa"/>
            <w:gridSpan w:val="3"/>
            <w:tcBorders>
              <w:top w:val="single" w:color="auto" w:sz="4" w:space="0"/>
              <w:left w:val="single" w:color="auto" w:sz="4" w:space="0"/>
              <w:bottom w:val="single" w:color="auto" w:sz="4" w:space="0"/>
              <w:right w:val="single" w:color="auto" w:sz="4" w:space="0"/>
            </w:tcBorders>
          </w:tcPr>
          <w:p>
            <w:pPr>
              <w:rPr>
                <w:rFonts w:ascii="宋体" w:hAnsi="宋体" w:cs="新宋体"/>
                <w:sz w:val="24"/>
                <w:u w:val="single"/>
              </w:rPr>
            </w:pPr>
            <w:r>
              <w:rPr>
                <w:rFonts w:hint="eastAsia" w:ascii="宋体" w:hAnsi="宋体" w:cs="新宋体"/>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13" w:hRule="atLeast"/>
          <w:jc w:val="center"/>
        </w:trPr>
        <w:tc>
          <w:tcPr>
            <w:tcW w:w="9277" w:type="dxa"/>
            <w:gridSpan w:val="9"/>
            <w:tcBorders>
              <w:top w:val="single" w:color="auto" w:sz="4" w:space="0"/>
              <w:left w:val="single" w:color="auto" w:sz="4" w:space="0"/>
              <w:bottom w:val="single" w:color="auto" w:sz="4" w:space="0"/>
              <w:right w:val="single" w:color="auto" w:sz="4" w:space="0"/>
            </w:tcBorders>
          </w:tcPr>
          <w:p>
            <w:pPr>
              <w:widowControl/>
              <w:adjustRightInd w:val="0"/>
              <w:snapToGrid w:val="0"/>
              <w:spacing w:line="0" w:lineRule="atLeast"/>
              <w:jc w:val="left"/>
              <w:rPr>
                <w:rFonts w:ascii="宋体" w:hAnsi="宋体" w:cs="新宋体"/>
                <w:b/>
                <w:bCs/>
                <w:w w:val="90"/>
                <w:sz w:val="28"/>
                <w:szCs w:val="28"/>
              </w:rPr>
            </w:pPr>
            <w:r>
              <w:rPr>
                <w:rFonts w:hint="eastAsia" w:ascii="宋体" w:hAnsi="宋体" w:cs="新宋体"/>
                <w:b/>
                <w:bCs/>
                <w:w w:val="90"/>
                <w:sz w:val="24"/>
              </w:rPr>
              <w:t xml:space="preserve"> </w:t>
            </w:r>
            <w:r>
              <w:rPr>
                <w:rFonts w:hint="eastAsia" w:ascii="宋体" w:hAnsi="宋体" w:cs="新宋体"/>
                <w:b/>
                <w:bCs/>
                <w:w w:val="90"/>
                <w:sz w:val="28"/>
                <w:szCs w:val="28"/>
              </w:rPr>
              <w:t>需现场咨询的问题：1、</w:t>
            </w:r>
          </w:p>
          <w:p>
            <w:pPr>
              <w:widowControl/>
              <w:adjustRightInd w:val="0"/>
              <w:snapToGrid w:val="0"/>
              <w:spacing w:line="0" w:lineRule="atLeast"/>
              <w:jc w:val="left"/>
              <w:rPr>
                <w:rFonts w:ascii="宋体" w:hAnsi="宋体" w:cs="新宋体"/>
                <w:b/>
                <w:bCs/>
                <w:w w:val="90"/>
                <w:sz w:val="28"/>
                <w:szCs w:val="28"/>
              </w:rPr>
            </w:pPr>
            <w:r>
              <w:rPr>
                <w:rFonts w:hint="eastAsia" w:ascii="宋体" w:hAnsi="宋体" w:cs="新宋体"/>
                <w:b/>
                <w:bCs/>
                <w:w w:val="90"/>
                <w:sz w:val="28"/>
                <w:szCs w:val="28"/>
              </w:rPr>
              <w:t xml:space="preserve">                   </w:t>
            </w:r>
          </w:p>
          <w:p>
            <w:pPr>
              <w:widowControl/>
              <w:adjustRightInd w:val="0"/>
              <w:snapToGrid w:val="0"/>
              <w:spacing w:line="0" w:lineRule="atLeast"/>
              <w:ind w:firstLine="2404" w:firstLineChars="950"/>
              <w:jc w:val="left"/>
              <w:rPr>
                <w:rFonts w:ascii="宋体" w:hAnsi="宋体" w:cs="新宋体"/>
                <w:sz w:val="24"/>
              </w:rPr>
            </w:pPr>
            <w:r>
              <w:rPr>
                <w:rFonts w:hint="eastAsia" w:ascii="宋体" w:hAnsi="宋体" w:cs="新宋体"/>
                <w:b/>
                <w:bCs/>
                <w:w w:val="90"/>
                <w:sz w:val="28"/>
                <w:szCs w:val="28"/>
              </w:rPr>
              <w:t>2、</w:t>
            </w:r>
            <w:r>
              <w:rPr>
                <w:rFonts w:hint="eastAsia" w:ascii="宋体" w:hAnsi="宋体" w:cs="新宋体"/>
                <w:w w:val="90"/>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13" w:hRule="atLeast"/>
          <w:jc w:val="center"/>
        </w:trPr>
        <w:tc>
          <w:tcPr>
            <w:tcW w:w="9277" w:type="dxa"/>
            <w:gridSpan w:val="9"/>
            <w:tcBorders>
              <w:top w:val="single" w:color="auto" w:sz="4" w:space="0"/>
              <w:left w:val="single" w:color="auto" w:sz="4" w:space="0"/>
              <w:bottom w:val="single" w:color="auto" w:sz="4" w:space="0"/>
              <w:right w:val="single" w:color="auto" w:sz="4" w:space="0"/>
            </w:tcBorders>
          </w:tcPr>
          <w:p>
            <w:pPr>
              <w:pStyle w:val="2"/>
              <w:tabs>
                <w:tab w:val="left" w:pos="1440"/>
              </w:tabs>
              <w:spacing w:line="460" w:lineRule="exact"/>
              <w:ind w:firstLine="0"/>
              <w:jc w:val="left"/>
              <w:rPr>
                <w:rFonts w:ascii="宋体-PUA" w:hAnsi="宋体-PUA" w:eastAsia="宋体-PUA" w:cs="宋体-PUA"/>
                <w:b w:val="0"/>
                <w:szCs w:val="28"/>
              </w:rPr>
            </w:pPr>
            <w:r>
              <w:rPr>
                <w:rFonts w:hint="eastAsia" w:ascii="宋体-PUA" w:hAnsi="宋体-PUA" w:eastAsia="宋体-PUA" w:cs="宋体-PUA"/>
                <w:b w:val="0"/>
                <w:szCs w:val="28"/>
              </w:rPr>
              <w:t xml:space="preserve">联 系 人: </w:t>
            </w:r>
            <w:r>
              <w:rPr>
                <w:rFonts w:hint="eastAsia" w:ascii="宋体-PUA" w:hAnsi="宋体-PUA" w:eastAsia="宋体-PUA" w:cs="宋体-PUA"/>
                <w:b w:val="0"/>
                <w:szCs w:val="28"/>
                <w:lang w:val="en-US" w:eastAsia="zh-CN"/>
              </w:rPr>
              <w:t>马超13240487419</w:t>
            </w:r>
            <w:r>
              <w:rPr>
                <w:rFonts w:hint="eastAsia" w:ascii="宋体-PUA" w:hAnsi="宋体-PUA" w:eastAsia="宋体-PUA" w:cs="宋体-PUA"/>
                <w:b w:val="0"/>
                <w:szCs w:val="28"/>
              </w:rPr>
              <w:t>报名邮箱：</w:t>
            </w:r>
            <w:r>
              <w:rPr>
                <w:rFonts w:hint="eastAsia" w:ascii="宋体-PUA" w:hAnsi="宋体-PUA" w:eastAsia="宋体-PUA" w:cs="宋体-PUA"/>
                <w:b w:val="0"/>
                <w:szCs w:val="28"/>
                <w:lang w:val="en-US" w:eastAsia="zh-CN"/>
              </w:rPr>
              <w:t>1683101345</w:t>
            </w:r>
            <w:r>
              <w:rPr>
                <w:rFonts w:hint="eastAsia" w:ascii="宋体-PUA" w:hAnsi="宋体-PUA" w:eastAsia="宋体-PUA" w:cs="宋体-PUA"/>
                <w:b w:val="0"/>
                <w:szCs w:val="28"/>
              </w:rPr>
              <w:t>@qq.com</w:t>
            </w:r>
          </w:p>
          <w:p>
            <w:pPr>
              <w:pStyle w:val="2"/>
              <w:tabs>
                <w:tab w:val="left" w:pos="1440"/>
              </w:tabs>
              <w:spacing w:line="460" w:lineRule="exact"/>
              <w:ind w:firstLine="0"/>
              <w:jc w:val="left"/>
              <w:rPr>
                <w:rFonts w:ascii="宋体-PUA" w:hAnsi="宋体-PUA" w:eastAsia="宋体-PUA" w:cs="宋体-PUA"/>
                <w:b w:val="0"/>
                <w:szCs w:val="28"/>
              </w:rPr>
            </w:pPr>
            <w:bookmarkStart w:id="0" w:name="_GoBack"/>
            <w:bookmarkEnd w:id="0"/>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altName w:val="微软雅黑"/>
    <w:panose1 w:val="00000000000000000000"/>
    <w:charset w:val="86"/>
    <w:family w:val="modern"/>
    <w:pitch w:val="default"/>
    <w:sig w:usb0="00000000" w:usb1="0000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宋体-PUA">
    <w:altName w:val="微软雅黑"/>
    <w:panose1 w:val="00000000000000000000"/>
    <w:charset w:val="86"/>
    <w:family w:val="auto"/>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Wingdings 2">
    <w:panose1 w:val="05020102010507070707"/>
    <w:charset w:val="00"/>
    <w:family w:val="auto"/>
    <w:pitch w:val="default"/>
    <w:sig w:usb0="00000000" w:usb1="00000000" w:usb2="00000000" w:usb3="00000000" w:csb0="80000000" w:csb1="00000000"/>
  </w:font>
  <w:font w:name="Bookshelf Symbol 7">
    <w:panose1 w:val="05010101010101010101"/>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25BF1"/>
    <w:multiLevelType w:val="multilevel"/>
    <w:tmpl w:val="11D25BF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8046B0D"/>
    <w:multiLevelType w:val="multilevel"/>
    <w:tmpl w:val="28046B0D"/>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15617FE"/>
    <w:multiLevelType w:val="multilevel"/>
    <w:tmpl w:val="515617F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2F03344"/>
    <w:multiLevelType w:val="multilevel"/>
    <w:tmpl w:val="72F0334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33C52"/>
    <w:rsid w:val="000142D2"/>
    <w:rsid w:val="00032F3B"/>
    <w:rsid w:val="0007404F"/>
    <w:rsid w:val="000E0D40"/>
    <w:rsid w:val="001B536B"/>
    <w:rsid w:val="002B62FC"/>
    <w:rsid w:val="002D2CF0"/>
    <w:rsid w:val="00312EB0"/>
    <w:rsid w:val="00315614"/>
    <w:rsid w:val="00323060"/>
    <w:rsid w:val="0033163B"/>
    <w:rsid w:val="00370404"/>
    <w:rsid w:val="004E61D9"/>
    <w:rsid w:val="00506EE3"/>
    <w:rsid w:val="00536E82"/>
    <w:rsid w:val="0055185F"/>
    <w:rsid w:val="005606B5"/>
    <w:rsid w:val="005E27BA"/>
    <w:rsid w:val="006705C1"/>
    <w:rsid w:val="007C0529"/>
    <w:rsid w:val="007E6644"/>
    <w:rsid w:val="00824DA3"/>
    <w:rsid w:val="00894248"/>
    <w:rsid w:val="00943016"/>
    <w:rsid w:val="00957868"/>
    <w:rsid w:val="0099437E"/>
    <w:rsid w:val="009B6562"/>
    <w:rsid w:val="009E0794"/>
    <w:rsid w:val="00A0794A"/>
    <w:rsid w:val="00A31956"/>
    <w:rsid w:val="00AA4B5F"/>
    <w:rsid w:val="00AF7CE7"/>
    <w:rsid w:val="00B33C52"/>
    <w:rsid w:val="00B4320B"/>
    <w:rsid w:val="00B70E1F"/>
    <w:rsid w:val="00B809A6"/>
    <w:rsid w:val="00B82F29"/>
    <w:rsid w:val="00BA38F3"/>
    <w:rsid w:val="00BE5EB2"/>
    <w:rsid w:val="00C75A4B"/>
    <w:rsid w:val="00C9705E"/>
    <w:rsid w:val="00CB0964"/>
    <w:rsid w:val="00CB16ED"/>
    <w:rsid w:val="00CC37E0"/>
    <w:rsid w:val="00CC46E0"/>
    <w:rsid w:val="00CF14BB"/>
    <w:rsid w:val="00D54D05"/>
    <w:rsid w:val="00D77D6D"/>
    <w:rsid w:val="00D801DD"/>
    <w:rsid w:val="00D84A06"/>
    <w:rsid w:val="00D961B0"/>
    <w:rsid w:val="00E02B2E"/>
    <w:rsid w:val="00E04EBF"/>
    <w:rsid w:val="00E07F81"/>
    <w:rsid w:val="00E3667D"/>
    <w:rsid w:val="00E91439"/>
    <w:rsid w:val="00ED38F5"/>
    <w:rsid w:val="00EE009D"/>
    <w:rsid w:val="00F521F1"/>
    <w:rsid w:val="00F62660"/>
    <w:rsid w:val="00FB17F4"/>
    <w:rsid w:val="00FE4360"/>
    <w:rsid w:val="2FCD28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link w:val="10"/>
    <w:uiPriority w:val="0"/>
    <w:pPr>
      <w:widowControl/>
      <w:spacing w:line="560" w:lineRule="atLeast"/>
      <w:ind w:firstLine="555"/>
    </w:pPr>
    <w:rPr>
      <w:rFonts w:ascii="仿宋_GB2312" w:eastAsia="仿宋_GB2312"/>
      <w:b/>
      <w:kern w:val="0"/>
      <w:sz w:val="28"/>
      <w:szCs w:val="20"/>
    </w:rPr>
  </w:style>
  <w:style w:type="paragraph" w:styleId="3">
    <w:name w:val="Balloon Text"/>
    <w:basedOn w:val="1"/>
    <w:link w:val="12"/>
    <w:unhideWhenUsed/>
    <w:qFormat/>
    <w:uiPriority w:val="99"/>
    <w:rPr>
      <w:rFonts w:asciiTheme="minorHAnsi" w:hAnsiTheme="minorHAnsi" w:eastAsiaTheme="minorEastAsia" w:cstheme="minorBidi"/>
      <w:sz w:val="18"/>
      <w:szCs w:val="18"/>
    </w:rPr>
  </w:style>
  <w:style w:type="paragraph" w:styleId="4">
    <w:name w:val="footer"/>
    <w:basedOn w:val="1"/>
    <w:link w:val="14"/>
    <w:unhideWhenUsed/>
    <w:uiPriority w:val="99"/>
    <w:pPr>
      <w:tabs>
        <w:tab w:val="center" w:pos="4153"/>
        <w:tab w:val="right" w:pos="8306"/>
      </w:tabs>
      <w:snapToGrid w:val="0"/>
      <w:jc w:val="left"/>
    </w:pPr>
    <w:rPr>
      <w:sz w:val="18"/>
      <w:szCs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bCs/>
    </w:rPr>
  </w:style>
  <w:style w:type="paragraph" w:customStyle="1" w:styleId="9">
    <w:name w:val="List Paragraph"/>
    <w:basedOn w:val="1"/>
    <w:qFormat/>
    <w:uiPriority w:val="34"/>
    <w:pPr>
      <w:ind w:firstLine="420" w:firstLineChars="200"/>
    </w:pPr>
  </w:style>
  <w:style w:type="character" w:customStyle="1" w:styleId="10">
    <w:name w:val="正文文本缩进 Char"/>
    <w:basedOn w:val="6"/>
    <w:link w:val="2"/>
    <w:uiPriority w:val="0"/>
    <w:rPr>
      <w:rFonts w:ascii="仿宋_GB2312" w:hAnsi="Times New Roman" w:eastAsia="仿宋_GB2312" w:cs="Times New Roman"/>
      <w:b/>
      <w:kern w:val="0"/>
      <w:sz w:val="28"/>
      <w:szCs w:val="20"/>
    </w:rPr>
  </w:style>
  <w:style w:type="character" w:customStyle="1" w:styleId="11">
    <w:name w:val="批注框文本 Char"/>
    <w:link w:val="3"/>
    <w:uiPriority w:val="99"/>
    <w:rPr>
      <w:sz w:val="18"/>
      <w:szCs w:val="18"/>
    </w:rPr>
  </w:style>
  <w:style w:type="character" w:customStyle="1" w:styleId="12">
    <w:name w:val="批注框文本 Char1"/>
    <w:basedOn w:val="6"/>
    <w:link w:val="3"/>
    <w:semiHidden/>
    <w:qFormat/>
    <w:uiPriority w:val="99"/>
    <w:rPr>
      <w:rFonts w:ascii="Times New Roman" w:hAnsi="Times New Roman" w:eastAsia="宋体" w:cs="Times New Roman"/>
      <w:sz w:val="18"/>
      <w:szCs w:val="18"/>
    </w:rPr>
  </w:style>
  <w:style w:type="character" w:customStyle="1" w:styleId="13">
    <w:name w:val="页眉 Char"/>
    <w:basedOn w:val="6"/>
    <w:link w:val="5"/>
    <w:semiHidden/>
    <w:uiPriority w:val="99"/>
    <w:rPr>
      <w:rFonts w:ascii="Times New Roman" w:hAnsi="Times New Roman" w:eastAsia="宋体" w:cs="Times New Roman"/>
      <w:sz w:val="18"/>
      <w:szCs w:val="18"/>
    </w:rPr>
  </w:style>
  <w:style w:type="character" w:customStyle="1" w:styleId="14">
    <w:name w:val="页脚 Char"/>
    <w:basedOn w:val="6"/>
    <w:link w:val="4"/>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wjz</Company>
  <Pages>1</Pages>
  <Words>288</Words>
  <Characters>1646</Characters>
  <Lines>13</Lines>
  <Paragraphs>3</Paragraphs>
  <TotalTime>0</TotalTime>
  <ScaleCrop>false</ScaleCrop>
  <LinksUpToDate>false</LinksUpToDate>
  <CharactersWithSpaces>1931</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2017-10-13T02:03:00Z</dcterms:created>
  <dc:creator>wjz</dc:creator>
  <cp:lastModifiedBy>Administrator</cp:lastModifiedBy>
  <dcterms:modified xsi:type="dcterms:W3CDTF">2017-10-13T06:05:01Z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