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0288" behindDoc="1" locked="0" layoutInCell="1" allowOverlap="1">
            <wp:simplePos x="0" y="0"/>
            <wp:positionH relativeFrom="column">
              <wp:posOffset>180975</wp:posOffset>
            </wp:positionH>
            <wp:positionV relativeFrom="paragraph">
              <wp:posOffset>19050</wp:posOffset>
            </wp:positionV>
            <wp:extent cx="4981575" cy="542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4981575" cy="542925"/>
                    </a:xfrm>
                    <a:prstGeom prst="rect">
                      <a:avLst/>
                    </a:prstGeom>
                    <a:noFill/>
                    <a:ln w="9525">
                      <a:noFill/>
                      <a:miter lim="800000"/>
                      <a:headEnd/>
                      <a:tailEnd/>
                    </a:ln>
                  </pic:spPr>
                </pic:pic>
              </a:graphicData>
            </a:graphic>
          </wp:anchor>
        </w:drawing>
      </w:r>
    </w:p>
    <w:p>
      <w:pPr>
        <w:jc w:val="center"/>
        <w:rPr>
          <w:rFonts w:ascii="黑体" w:hAnsi="黑体" w:eastAsia="黑体"/>
          <w:b/>
          <w:bCs/>
          <w:sz w:val="30"/>
          <w:szCs w:val="30"/>
        </w:rPr>
      </w:pPr>
    </w:p>
    <w:p>
      <w:pPr>
        <w:jc w:val="center"/>
        <w:rPr>
          <w:rFonts w:ascii="黑体" w:hAnsi="黑体" w:eastAsia="黑体"/>
          <w:b/>
          <w:bCs/>
          <w:sz w:val="30"/>
          <w:szCs w:val="30"/>
        </w:rPr>
      </w:pPr>
      <w:r>
        <w:rPr>
          <w:rFonts w:ascii="黑体" w:hAnsi="黑体" w:eastAsia="黑体"/>
          <w:b/>
          <w:bCs/>
          <w:sz w:val="30"/>
          <w:szCs w:val="30"/>
        </w:rPr>
        <w:drawing>
          <wp:anchor distT="0" distB="0" distL="114300" distR="114300" simplePos="0" relativeHeight="251661312" behindDoc="1" locked="0" layoutInCell="1" allowOverlap="1">
            <wp:simplePos x="0" y="0"/>
            <wp:positionH relativeFrom="column">
              <wp:posOffset>133350</wp:posOffset>
            </wp:positionH>
            <wp:positionV relativeFrom="paragraph">
              <wp:posOffset>-220980</wp:posOffset>
            </wp:positionV>
            <wp:extent cx="5048250" cy="523875"/>
            <wp:effectExtent l="19050" t="0" r="0" b="0"/>
            <wp:wrapNone/>
            <wp:docPr id="3" name="Picture 3" descr="C:\DOCUME~1\ADMINI~1\LOCALS~1\Temp\ksohtml\wps6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1\ADMINI~1\LOCALS~1\Temp\ksohtml\wps62.tmp.png"/>
                    <pic:cNvPicPr>
                      <a:picLocks noChangeAspect="1" noChangeArrowheads="1"/>
                    </pic:cNvPicPr>
                  </pic:nvPicPr>
                  <pic:blipFill>
                    <a:blip r:embed="rId5" r:link="rId6"/>
                    <a:srcRect/>
                    <a:stretch>
                      <a:fillRect/>
                    </a:stretch>
                  </pic:blipFill>
                  <pic:spPr>
                    <a:xfrm>
                      <a:off x="0" y="0"/>
                      <a:ext cx="5048250" cy="523875"/>
                    </a:xfrm>
                    <a:prstGeom prst="rect">
                      <a:avLst/>
                    </a:prstGeom>
                    <a:noFill/>
                    <a:ln w="9525">
                      <a:noFill/>
                      <a:miter lim="800000"/>
                      <a:headEnd/>
                      <a:tailEnd/>
                    </a:ln>
                  </pic:spPr>
                </pic:pic>
              </a:graphicData>
            </a:graphic>
          </wp:anchor>
        </w:drawing>
      </w:r>
    </w:p>
    <w:p>
      <w:pPr>
        <w:tabs>
          <w:tab w:val="center" w:pos="4153"/>
          <w:tab w:val="right" w:pos="8306"/>
        </w:tabs>
        <w:ind w:firstLine="2811" w:firstLineChars="800"/>
        <w:jc w:val="left"/>
        <w:rPr>
          <w:rFonts w:ascii="黑体" w:eastAsia="黑体"/>
          <w:b/>
          <w:bCs/>
          <w:sz w:val="35"/>
        </w:rPr>
      </w:pPr>
      <w:r>
        <w:rPr>
          <w:rFonts w:ascii="黑体" w:eastAsia="黑体"/>
          <w:b/>
          <w:bCs/>
          <w:sz w:val="35"/>
        </w:rPr>
        <w:pict>
          <v:line id="Line 3" o:spid="_x0000_s2052" o:spt="20" style="position:absolute;left:0pt;flip:y;margin-left:-5.25pt;margin-top:28.65pt;height:0.55pt;width:431.3pt;z-index:251662336;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中化药专字[2018]12号</w:t>
      </w:r>
    </w:p>
    <w:p>
      <w:pPr>
        <w:spacing w:line="320" w:lineRule="atLeast"/>
        <w:ind w:left="1247" w:hanging="1247" w:hangingChars="345"/>
        <w:rPr>
          <w:rFonts w:ascii="黑体" w:hAnsi="黑体" w:eastAsia="黑体"/>
          <w:b/>
          <w:bCs/>
          <w:sz w:val="36"/>
          <w:szCs w:val="36"/>
        </w:rPr>
      </w:pPr>
      <w:r>
        <w:rPr>
          <w:rFonts w:hint="eastAsia" w:ascii="黑体" w:hAnsi="黑体" w:eastAsia="黑体"/>
          <w:b/>
          <w:bCs/>
          <w:sz w:val="36"/>
          <w:szCs w:val="36"/>
        </w:rPr>
        <w:t xml:space="preserve">    关于举办“原料药、药用辅料和药包材关联审评解析及应用实施专题培训班”的通知</w:t>
      </w:r>
    </w:p>
    <w:p>
      <w:pPr>
        <w:spacing w:line="520" w:lineRule="exact"/>
        <w:rPr>
          <w:rFonts w:ascii="宋体"/>
          <w:bCs/>
          <w:color w:val="000000"/>
          <w:sz w:val="28"/>
          <w:szCs w:val="28"/>
        </w:rPr>
      </w:pPr>
      <w:r>
        <w:rPr>
          <w:rFonts w:hint="eastAsia" w:ascii="宋体" w:hAnsi="宋体"/>
          <w:b/>
          <w:color w:val="000000"/>
          <w:sz w:val="28"/>
          <w:szCs w:val="28"/>
        </w:rPr>
        <w:t>各有关单位：</w:t>
      </w:r>
    </w:p>
    <w:p>
      <w:pPr>
        <w:spacing w:line="400" w:lineRule="exact"/>
        <w:ind w:firstLine="560" w:firstLineChars="200"/>
        <w:rPr>
          <w:rFonts w:hAnsi="仿宋"/>
          <w:color w:val="000000"/>
          <w:sz w:val="28"/>
          <w:szCs w:val="28"/>
        </w:rPr>
      </w:pPr>
      <w:r>
        <w:rPr>
          <w:rFonts w:hint="eastAsia" w:hAnsi="仿宋"/>
          <w:color w:val="000000"/>
          <w:sz w:val="28"/>
          <w:szCs w:val="28"/>
        </w:rPr>
        <w:t>2017年10月8日，两办印发《关于深化审评审批制度改革鼓励药品医疗器械创新的意见》，首次正式提出原料药取消批准文号制度，要求实行</w:t>
      </w:r>
      <w:r>
        <w:rPr>
          <w:rFonts w:hint="eastAsia" w:hAnsi="仿宋"/>
          <w:b/>
          <w:color w:val="000000"/>
          <w:sz w:val="28"/>
          <w:szCs w:val="28"/>
        </w:rPr>
        <w:t>药品与药用原辅料和包装材料关联审批</w:t>
      </w:r>
      <w:r>
        <w:rPr>
          <w:rFonts w:hint="eastAsia" w:hAnsi="仿宋"/>
          <w:color w:val="000000"/>
          <w:sz w:val="28"/>
          <w:szCs w:val="28"/>
        </w:rPr>
        <w:t>，原料药、药用辅料和包装材料在审批药品注册申请时一并审评审批。2017年11月30日，总局发布了《关于调整原料药、药用辅料和药包材审评审批事项的公告（2017年第146号）》，正式将原辅包与药品制剂进行关联审评。</w:t>
      </w:r>
    </w:p>
    <w:p>
      <w:pPr>
        <w:spacing w:line="400" w:lineRule="exact"/>
        <w:ind w:firstLine="560" w:firstLineChars="200"/>
        <w:rPr>
          <w:rFonts w:hAnsi="仿宋"/>
          <w:color w:val="000000"/>
          <w:sz w:val="28"/>
          <w:szCs w:val="28"/>
        </w:rPr>
      </w:pPr>
      <w:r>
        <w:rPr>
          <w:rFonts w:hint="eastAsia" w:hAnsi="仿宋"/>
          <w:color w:val="000000"/>
          <w:sz w:val="28"/>
          <w:szCs w:val="28"/>
        </w:rPr>
        <w:t>该制度的发布，开启了中国原辅包审批制向DMF制度的过渡，新制度将过去孤立、分散的原辅包与其关联的制剂统一在一个平台上管理，将从整体上提升我国药品质量，也是质量源于设计（QbD）理念更深层次的推广，亦意味着原辅包在制剂研发、生产全链条过程中的重要价值愈来愈得到监管层面的高度重视。</w:t>
      </w:r>
    </w:p>
    <w:p>
      <w:pPr>
        <w:spacing w:line="400" w:lineRule="exact"/>
        <w:ind w:firstLine="560" w:firstLineChars="200"/>
        <w:rPr>
          <w:rFonts w:hAnsi="仿宋"/>
          <w:color w:val="000000"/>
          <w:sz w:val="28"/>
          <w:szCs w:val="28"/>
        </w:rPr>
      </w:pPr>
      <w:r>
        <w:rPr>
          <w:rFonts w:hint="eastAsia" w:hAnsi="仿宋"/>
          <w:color w:val="000000"/>
          <w:sz w:val="28"/>
          <w:szCs w:val="28"/>
        </w:rPr>
        <w:t>作为制剂厂家，如何有效联合原辅料及药包材厂家同步相关研究及关联申报资料？如何强化上市许可持有人的主体责任？如何在药品生命周期内对原辅包进行监管？这些问题的解决，对于各药企，无论是提升申报效率、满足法规符合性，或是整合资源配置、节约运营成本，都会带来非常大的帮助。</w:t>
      </w:r>
    </w:p>
    <w:p>
      <w:pPr>
        <w:spacing w:line="400" w:lineRule="exact"/>
        <w:ind w:firstLine="560" w:firstLineChars="200"/>
        <w:rPr>
          <w:rFonts w:hAnsi="仿宋"/>
          <w:color w:val="000000"/>
          <w:sz w:val="28"/>
          <w:szCs w:val="28"/>
        </w:rPr>
      </w:pPr>
      <w:r>
        <w:rPr>
          <w:rFonts w:hint="eastAsia" w:hAnsi="仿宋"/>
          <w:color w:val="000000"/>
          <w:sz w:val="28"/>
          <w:szCs w:val="28"/>
        </w:rPr>
        <w:t>为此，本单位定于</w:t>
      </w:r>
      <w:r>
        <w:rPr>
          <w:rFonts w:hAnsi="仿宋"/>
          <w:color w:val="000000"/>
          <w:sz w:val="28"/>
          <w:szCs w:val="28"/>
        </w:rPr>
        <w:t>201</w:t>
      </w:r>
      <w:r>
        <w:rPr>
          <w:rFonts w:hint="eastAsia" w:hAnsi="仿宋"/>
          <w:color w:val="000000"/>
          <w:sz w:val="28"/>
          <w:szCs w:val="28"/>
        </w:rPr>
        <w:t>8年3月 29日至31日在南京</w:t>
      </w:r>
      <w:r>
        <w:rPr>
          <w:rFonts w:hAnsi="仿宋"/>
          <w:color w:val="000000"/>
          <w:sz w:val="28"/>
          <w:szCs w:val="28"/>
        </w:rPr>
        <w:t>市</w:t>
      </w:r>
      <w:r>
        <w:rPr>
          <w:rFonts w:hint="eastAsia" w:hAnsi="仿宋"/>
          <w:color w:val="000000"/>
          <w:sz w:val="28"/>
          <w:szCs w:val="28"/>
        </w:rPr>
        <w:t>举办“原料药、药用辅料和药包材关联审评解析及应用实施专题培训班”，邀请业内权威专家针对关联审评最新政策法规及实施等方面做深入解析，帮助企业厘清思路，并为即将实施的原料药、药包材、药用辅料关联申报奠定基础。， 欢迎相关人员积极参加，有关培训事项通知如下：</w:t>
      </w:r>
    </w:p>
    <w:p>
      <w:pPr>
        <w:widowControl/>
        <w:spacing w:line="360" w:lineRule="exact"/>
        <w:ind w:left="510" w:hanging="506" w:hangingChars="200"/>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一、时间地点</w:t>
      </w:r>
      <w:r>
        <w:rPr>
          <w:rFonts w:hint="eastAsia" w:ascii="新宋体" w:hAnsi="新宋体" w:eastAsia="新宋体" w:cs="宋体"/>
          <w:color w:val="333333"/>
          <w:w w:val="90"/>
          <w:kern w:val="0"/>
          <w:sz w:val="28"/>
        </w:rPr>
        <w:t>：</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时间：2018年 3月29日-31日  （培训两天、29日全天报到）</w:t>
      </w:r>
    </w:p>
    <w:p>
      <w:pPr>
        <w:widowControl/>
        <w:spacing w:line="360" w:lineRule="exact"/>
        <w:ind w:firstLine="372" w:firstLineChars="148"/>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地点：南京市                 （具体地点、报名后通知） </w:t>
      </w:r>
    </w:p>
    <w:p>
      <w:pPr>
        <w:widowControl/>
        <w:spacing w:line="460" w:lineRule="exact"/>
        <w:jc w:val="left"/>
        <w:rPr>
          <w:rFonts w:ascii="新宋体" w:hAnsi="新宋体" w:eastAsia="新宋体" w:cs="宋体"/>
          <w:color w:val="333333"/>
          <w:w w:val="90"/>
          <w:kern w:val="0"/>
          <w:sz w:val="28"/>
        </w:rPr>
      </w:pPr>
      <w:r>
        <w:rPr>
          <w:rFonts w:hint="eastAsia" w:ascii="新宋体" w:hAnsi="新宋体" w:eastAsia="新宋体" w:cs="宋体"/>
          <w:b/>
          <w:color w:val="333333"/>
          <w:w w:val="90"/>
          <w:kern w:val="0"/>
          <w:sz w:val="28"/>
        </w:rPr>
        <w:t>二、培训对象</w:t>
      </w:r>
      <w:r>
        <w:rPr>
          <w:rFonts w:hint="eastAsia" w:ascii="新宋体" w:hAnsi="新宋体" w:eastAsia="新宋体" w:cs="宋体"/>
          <w:color w:val="333333"/>
          <w:w w:val="90"/>
          <w:kern w:val="0"/>
          <w:sz w:val="28"/>
        </w:rPr>
        <w:t>：</w:t>
      </w:r>
    </w:p>
    <w:p>
      <w:pPr>
        <w:widowControl/>
        <w:spacing w:line="360" w:lineRule="exact"/>
        <w:ind w:left="378" w:leftChars="18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各研究单位药品研发人员、各医药企业药品研究注册申报人员、</w:t>
      </w:r>
    </w:p>
    <w:p>
      <w:pPr>
        <w:widowControl/>
        <w:spacing w:line="360" w:lineRule="exact"/>
        <w:ind w:left="503" w:hanging="504" w:hanging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质量控制人员、项目负责人。原料药、药用辅料、药包材企业相关人员。</w:t>
      </w:r>
    </w:p>
    <w:p>
      <w:pPr>
        <w:widowControl/>
        <w:spacing w:line="360" w:lineRule="exact"/>
        <w:ind w:left="510" w:hanging="506" w:hangingChars="200"/>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三、培训形式</w:t>
      </w:r>
    </w:p>
    <w:p>
      <w:pPr>
        <w:widowControl/>
        <w:spacing w:line="0" w:lineRule="atLeast"/>
        <w:ind w:firstLine="504" w:firstLineChars="20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邀请资深权威专家：务实讲授,实例分析,专题探讨,互动答疑</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四、培训费用:</w:t>
      </w:r>
    </w:p>
    <w:p>
      <w:pPr>
        <w:widowControl/>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培训费： 2500元</w:t>
      </w:r>
      <w:r>
        <w:rPr>
          <w:rFonts w:ascii="新宋体" w:hAnsi="新宋体" w:eastAsia="新宋体" w:cs="宋体"/>
          <w:color w:val="333333"/>
          <w:w w:val="90"/>
          <w:kern w:val="0"/>
          <w:sz w:val="28"/>
        </w:rPr>
        <w:t>/</w:t>
      </w:r>
      <w:r>
        <w:rPr>
          <w:rFonts w:hint="eastAsia" w:ascii="新宋体" w:hAnsi="新宋体" w:eastAsia="新宋体" w:cs="宋体"/>
          <w:color w:val="333333"/>
          <w:w w:val="90"/>
          <w:kern w:val="0"/>
          <w:sz w:val="28"/>
        </w:rPr>
        <w:t>人；包含（专家费、场地费、资料费、咨询费、证书费等）</w:t>
      </w:r>
      <w:r>
        <w:rPr>
          <w:rFonts w:ascii="新宋体" w:hAnsi="新宋体" w:eastAsia="新宋体" w:cs="宋体"/>
          <w:color w:val="333333"/>
          <w:w w:val="90"/>
          <w:kern w:val="0"/>
          <w:sz w:val="28"/>
        </w:rPr>
        <w:t>食宿统一安排，费用自理。培训费可现场交纳或提前汇款</w:t>
      </w:r>
    </w:p>
    <w:p>
      <w:pPr>
        <w:widowControl/>
        <w:tabs>
          <w:tab w:val="center" w:pos="4156"/>
        </w:tabs>
        <w:spacing w:line="0" w:lineRule="atLeast"/>
        <w:jc w:val="left"/>
        <w:rPr>
          <w:rFonts w:ascii="新宋体" w:hAnsi="新宋体" w:eastAsia="新宋体" w:cs="宋体"/>
          <w:b/>
          <w:color w:val="333333"/>
          <w:w w:val="90"/>
          <w:kern w:val="0"/>
          <w:sz w:val="28"/>
        </w:rPr>
      </w:pPr>
      <w:r>
        <w:rPr>
          <w:rFonts w:hint="eastAsia" w:ascii="新宋体" w:hAnsi="新宋体" w:eastAsia="新宋体" w:cs="宋体"/>
          <w:b/>
          <w:color w:val="333333"/>
          <w:w w:val="90"/>
          <w:kern w:val="0"/>
          <w:sz w:val="28"/>
        </w:rPr>
        <w:t>五、报名咨询</w:t>
      </w:r>
    </w:p>
    <w:p>
      <w:pPr>
        <w:pStyle w:val="2"/>
        <w:tabs>
          <w:tab w:val="left" w:pos="1440"/>
        </w:tabs>
        <w:spacing w:line="420" w:lineRule="exact"/>
        <w:ind w:firstLine="0"/>
        <w:jc w:val="left"/>
        <w:rPr>
          <w:rFonts w:hint="eastAsia" w:ascii="黑体" w:hAnsi="宋体" w:eastAsia="黑体"/>
          <w:b w:val="0"/>
          <w:szCs w:val="28"/>
        </w:rPr>
      </w:pPr>
      <w:r>
        <w:rPr>
          <w:rFonts w:hint="eastAsia" w:ascii="新宋体" w:hAnsi="新宋体" w:eastAsia="新宋体" w:cs="宋体"/>
          <w:color w:val="333333"/>
          <w:w w:val="90"/>
          <w:kern w:val="0"/>
          <w:sz w:val="28"/>
        </w:rPr>
        <w:t xml:space="preserve">   </w:t>
      </w:r>
      <w:r>
        <w:rPr>
          <w:rFonts w:hint="eastAsia" w:ascii="黑体" w:hAnsi="宋体" w:eastAsia="黑体"/>
          <w:b w:val="0"/>
          <w:szCs w:val="28"/>
        </w:rPr>
        <w:t>联 系 人：</w:t>
      </w:r>
      <w:r>
        <w:rPr>
          <w:rFonts w:hint="eastAsia" w:ascii="黑体" w:hAnsi="宋体" w:eastAsia="黑体"/>
          <w:b w:val="0"/>
          <w:szCs w:val="28"/>
          <w:lang w:eastAsia="zh-CN"/>
        </w:rPr>
        <w:t>马超</w:t>
      </w:r>
      <w:r>
        <w:rPr>
          <w:rFonts w:hint="eastAsia" w:ascii="黑体" w:hAnsi="宋体" w:eastAsia="黑体"/>
          <w:b w:val="0"/>
          <w:szCs w:val="28"/>
        </w:rPr>
        <w:t xml:space="preserve">              电话：010-</w:t>
      </w:r>
      <w:r>
        <w:rPr>
          <w:rFonts w:hint="eastAsia" w:ascii="黑体" w:hAnsi="宋体" w:eastAsia="黑体"/>
          <w:b w:val="0"/>
          <w:szCs w:val="28"/>
          <w:lang w:val="en-US" w:eastAsia="zh-CN"/>
        </w:rPr>
        <w:t>88280550</w:t>
      </w:r>
      <w:r>
        <w:rPr>
          <w:rFonts w:hint="eastAsia" w:ascii="黑体" w:hAnsi="宋体" w:eastAsia="黑体"/>
          <w:b w:val="0"/>
          <w:szCs w:val="28"/>
        </w:rPr>
        <w:t xml:space="preserve">    </w:t>
      </w:r>
    </w:p>
    <w:p>
      <w:pPr>
        <w:widowControl/>
        <w:adjustRightInd w:val="0"/>
        <w:snapToGrid w:val="0"/>
        <w:spacing w:line="0" w:lineRule="atLeast"/>
        <w:ind w:firstLine="315" w:firstLineChars="150"/>
        <w:jc w:val="left"/>
        <w:rPr>
          <w:rFonts w:ascii="新宋体" w:hAnsi="新宋体" w:eastAsia="新宋体" w:cs="宋体"/>
          <w:color w:val="333333"/>
          <w:w w:val="90"/>
          <w:kern w:val="0"/>
          <w:sz w:val="28"/>
        </w:rPr>
      </w:pPr>
      <w:r>
        <w:rPr>
          <w:rFonts w:hint="eastAsia" w:ascii="黑体" w:hAnsi="宋体" w:eastAsia="黑体"/>
          <w:b w:val="0"/>
          <w:szCs w:val="28"/>
          <w:lang w:eastAsia="zh-CN"/>
        </w:rPr>
        <w:t>手</w:t>
      </w:r>
      <w:r>
        <w:rPr>
          <w:rFonts w:hint="eastAsia" w:ascii="黑体" w:hAnsi="宋体" w:eastAsia="黑体"/>
          <w:b w:val="0"/>
          <w:szCs w:val="28"/>
          <w:lang w:val="en-US" w:eastAsia="zh-CN"/>
        </w:rPr>
        <w:t xml:space="preserve">    </w:t>
      </w:r>
      <w:r>
        <w:rPr>
          <w:rFonts w:hint="eastAsia" w:ascii="黑体" w:hAnsi="宋体" w:eastAsia="黑体"/>
          <w:b w:val="0"/>
          <w:szCs w:val="28"/>
          <w:lang w:eastAsia="zh-CN"/>
        </w:rPr>
        <w:t>机</w:t>
      </w:r>
      <w:r>
        <w:rPr>
          <w:rFonts w:hint="eastAsia" w:ascii="黑体" w:hAnsi="宋体" w:eastAsia="黑体"/>
          <w:b w:val="0"/>
          <w:szCs w:val="28"/>
        </w:rPr>
        <w:t>：</w:t>
      </w:r>
      <w:r>
        <w:rPr>
          <w:rFonts w:hint="eastAsia" w:ascii="黑体" w:hAnsi="宋体" w:eastAsia="黑体"/>
          <w:b w:val="0"/>
          <w:szCs w:val="28"/>
          <w:lang w:val="en-US" w:eastAsia="zh-CN"/>
        </w:rPr>
        <w:t xml:space="preserve">13240487419 </w:t>
      </w:r>
      <w:r>
        <w:rPr>
          <w:rFonts w:hint="eastAsia" w:ascii="黑体" w:eastAsia="黑体"/>
          <w:b w:val="0"/>
          <w:sz w:val="30"/>
          <w:szCs w:val="30"/>
        </w:rPr>
        <w:t xml:space="preserve">     邮箱：</w:t>
      </w:r>
      <w:r>
        <w:rPr>
          <w:rFonts w:hint="eastAsia" w:ascii="黑体" w:eastAsia="黑体"/>
          <w:b w:val="0"/>
          <w:sz w:val="30"/>
          <w:szCs w:val="30"/>
          <w:lang w:val="en-US" w:eastAsia="zh-CN"/>
        </w:rPr>
        <w:t>1683101345@qq.com</w:t>
      </w:r>
    </w:p>
    <w:p>
      <w:pPr>
        <w:widowControl/>
        <w:adjustRightInd w:val="0"/>
        <w:snapToGrid w:val="0"/>
        <w:spacing w:line="0" w:lineRule="atLeast"/>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w:t>
      </w: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ind w:firstLine="3175" w:firstLineChars="126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中国化工企业管理协会医药化工专业委员会</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xml:space="preserve">                                       2018年1月</w:t>
      </w: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ind w:firstLine="378" w:firstLineChars="150"/>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color w:val="333333"/>
          <w:w w:val="90"/>
          <w:kern w:val="0"/>
          <w:sz w:val="28"/>
        </w:rPr>
      </w:pPr>
    </w:p>
    <w:p>
      <w:pPr>
        <w:widowControl/>
        <w:adjustRightInd w:val="0"/>
        <w:snapToGrid w:val="0"/>
        <w:spacing w:line="0" w:lineRule="atLeast"/>
        <w:jc w:val="left"/>
        <w:rPr>
          <w:rFonts w:ascii="新宋体" w:hAnsi="新宋体" w:eastAsia="新宋体" w:cs="宋体"/>
          <w:b/>
          <w:color w:val="333333"/>
          <w:w w:val="90"/>
          <w:kern w:val="0"/>
          <w:sz w:val="32"/>
          <w:szCs w:val="32"/>
        </w:rPr>
      </w:pPr>
      <w:r>
        <w:rPr>
          <w:rFonts w:hint="eastAsia" w:ascii="新宋体" w:hAnsi="新宋体" w:eastAsia="新宋体" w:cs="宋体"/>
          <w:b/>
          <w:color w:val="333333"/>
          <w:w w:val="90"/>
          <w:kern w:val="0"/>
          <w:sz w:val="32"/>
          <w:szCs w:val="32"/>
        </w:rPr>
        <w:t>附件一：日程安排表</w:t>
      </w:r>
    </w:p>
    <w:tbl>
      <w:tblPr>
        <w:tblStyle w:val="8"/>
        <w:tblW w:w="9839" w:type="dxa"/>
        <w:jc w:val="center"/>
        <w:tblInd w:w="0" w:type="dxa"/>
        <w:tblLayout w:type="fixed"/>
        <w:tblCellMar>
          <w:top w:w="0" w:type="dxa"/>
          <w:left w:w="108" w:type="dxa"/>
          <w:bottom w:w="0" w:type="dxa"/>
          <w:right w:w="108" w:type="dxa"/>
        </w:tblCellMar>
      </w:tblPr>
      <w:tblGrid>
        <w:gridCol w:w="1901"/>
        <w:gridCol w:w="7938"/>
      </w:tblGrid>
      <w:tr>
        <w:tblPrEx>
          <w:tblLayout w:type="fixed"/>
          <w:tblCellMar>
            <w:top w:w="0" w:type="dxa"/>
            <w:left w:w="108" w:type="dxa"/>
            <w:bottom w:w="0" w:type="dxa"/>
            <w:right w:w="108" w:type="dxa"/>
          </w:tblCellMar>
        </w:tblPrEx>
        <w:trPr>
          <w:trHeight w:val="700" w:hRule="atLeast"/>
          <w:jc w:val="center"/>
        </w:trPr>
        <w:tc>
          <w:tcPr>
            <w:tcW w:w="19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第一天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14:00-17:00</w:t>
            </w:r>
          </w:p>
        </w:tc>
        <w:tc>
          <w:tcPr>
            <w:tcW w:w="7938" w:type="dxa"/>
            <w:tcBorders>
              <w:top w:val="single" w:color="000000" w:sz="4" w:space="0"/>
              <w:left w:val="nil"/>
              <w:bottom w:val="single" w:color="000000" w:sz="4" w:space="0"/>
              <w:right w:val="single" w:color="000000" w:sz="4" w:space="0"/>
            </w:tcBorders>
            <w:vAlign w:val="center"/>
          </w:tcPr>
          <w:p>
            <w:pPr>
              <w:widowControl/>
              <w:spacing w:line="320" w:lineRule="atLeast"/>
              <w:jc w:val="left"/>
              <w:rPr>
                <w:rFonts w:ascii="宋体" w:hAnsi="宋体" w:cs="宋体"/>
                <w:b/>
                <w:bCs/>
                <w:kern w:val="0"/>
                <w:sz w:val="24"/>
              </w:rPr>
            </w:pPr>
            <w:r>
              <w:rPr>
                <w:rFonts w:hint="eastAsia" w:ascii="宋体" w:hAnsi="宋体" w:cs="宋体"/>
                <w:b/>
                <w:bCs/>
                <w:kern w:val="0"/>
                <w:sz w:val="24"/>
              </w:rPr>
              <w:t>国内外关联审评简述</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国内原料药、药用辅料和药包材关联审评相关政策法规介绍</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国际DMF制度介绍</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FDA/欧盟/其他国家的DMF分类及管理差别</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DMF注册流程解析   c）DMF文件的主要内容</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国内外原辅包审评制度的区别及比较分析</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国内原批准文号制度与关联审评制度的利弊分析</w:t>
            </w:r>
          </w:p>
          <w:p>
            <w:pPr>
              <w:pStyle w:val="11"/>
              <w:numPr>
                <w:ilvl w:val="1"/>
                <w:numId w:val="1"/>
              </w:numPr>
              <w:ind w:firstLineChars="0"/>
              <w:rPr>
                <w:rFonts w:ascii="宋体" w:hAnsi="宋体" w:cs="宋体"/>
                <w:bCs/>
                <w:kern w:val="0"/>
                <w:sz w:val="24"/>
              </w:rPr>
            </w:pPr>
            <w:r>
              <w:rPr>
                <w:rFonts w:hint="eastAsia" w:ascii="宋体" w:hAnsi="宋体" w:cs="宋体"/>
                <w:bCs/>
                <w:kern w:val="0"/>
                <w:sz w:val="24"/>
              </w:rPr>
              <w:t>我国关联审评与ICH成员国DMF制度的区别</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下一步我国法规变化趋势预测</w:t>
            </w:r>
          </w:p>
          <w:p>
            <w:pPr>
              <w:pStyle w:val="11"/>
              <w:numPr>
                <w:ilvl w:val="0"/>
                <w:numId w:val="1"/>
              </w:numPr>
              <w:ind w:firstLineChars="0"/>
              <w:rPr>
                <w:rFonts w:ascii="宋体" w:hAnsi="宋体" w:cs="宋体"/>
                <w:bCs/>
                <w:kern w:val="0"/>
                <w:sz w:val="24"/>
              </w:rPr>
            </w:pPr>
            <w:r>
              <w:rPr>
                <w:rFonts w:hint="eastAsia" w:ascii="宋体" w:hAnsi="宋体" w:cs="宋体"/>
                <w:bCs/>
                <w:kern w:val="0"/>
                <w:sz w:val="24"/>
              </w:rPr>
              <w:t>制药企业将面临的挑战和竞争</w:t>
            </w:r>
          </w:p>
          <w:p>
            <w:pPr>
              <w:rPr>
                <w:rFonts w:ascii="宋体" w:hAnsi="宋体" w:cs="宋体"/>
                <w:b/>
                <w:bCs/>
                <w:kern w:val="0"/>
                <w:sz w:val="24"/>
              </w:rPr>
            </w:pPr>
            <w:r>
              <w:rPr>
                <w:rFonts w:hint="eastAsia" w:ascii="宋体" w:hAnsi="宋体" w:cs="宋体"/>
                <w:b/>
                <w:bCs/>
                <w:kern w:val="0"/>
                <w:sz w:val="24"/>
              </w:rPr>
              <w:t>《原料药、药用辅料和药包材关联审评》解读</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根据化药新分类方案，范围讨论关联审批范围</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不同制药企业的关联审评策略</w:t>
            </w:r>
          </w:p>
          <w:p>
            <w:pPr>
              <w:ind w:left="420"/>
              <w:rPr>
                <w:rFonts w:ascii="宋体" w:hAnsi="宋体" w:cs="宋体"/>
                <w:bCs/>
                <w:kern w:val="0"/>
                <w:sz w:val="24"/>
              </w:rPr>
            </w:pPr>
            <w:r>
              <w:rPr>
                <w:rFonts w:hint="eastAsia" w:ascii="宋体" w:hAnsi="宋体" w:cs="宋体"/>
                <w:bCs/>
                <w:kern w:val="0"/>
                <w:sz w:val="24"/>
              </w:rPr>
              <w:t>新注册药品   已受理未完成审评的原辅包申请</w:t>
            </w:r>
          </w:p>
          <w:p>
            <w:pPr>
              <w:ind w:left="420"/>
              <w:rPr>
                <w:rFonts w:ascii="宋体" w:hAnsi="宋体" w:cs="宋体"/>
                <w:bCs/>
                <w:kern w:val="0"/>
                <w:sz w:val="24"/>
              </w:rPr>
            </w:pPr>
            <w:r>
              <w:rPr>
                <w:rFonts w:hint="eastAsia" w:ascii="宋体" w:hAnsi="宋体" w:cs="宋体"/>
                <w:bCs/>
                <w:kern w:val="0"/>
                <w:sz w:val="24"/>
              </w:rPr>
              <w:t>供自用或专用MAH的原辅包申请  已登记原辅包的关联申请</w:t>
            </w:r>
          </w:p>
          <w:p>
            <w:pPr>
              <w:pStyle w:val="11"/>
              <w:numPr>
                <w:ilvl w:val="0"/>
                <w:numId w:val="2"/>
              </w:numPr>
              <w:ind w:firstLineChars="0"/>
              <w:rPr>
                <w:rFonts w:ascii="宋体" w:hAnsi="宋体" w:cs="宋体"/>
                <w:bCs/>
                <w:kern w:val="0"/>
                <w:sz w:val="24"/>
              </w:rPr>
            </w:pPr>
            <w:r>
              <w:rPr>
                <w:rFonts w:hint="eastAsia" w:ascii="宋体" w:hAnsi="宋体" w:cs="宋体"/>
                <w:bCs/>
                <w:kern w:val="0"/>
                <w:sz w:val="24"/>
              </w:rPr>
              <w:t>原辅包企业关联审评资料要求</w:t>
            </w:r>
          </w:p>
          <w:p>
            <w:pPr>
              <w:pStyle w:val="11"/>
              <w:numPr>
                <w:ilvl w:val="1"/>
                <w:numId w:val="2"/>
              </w:numPr>
              <w:ind w:firstLineChars="0"/>
              <w:rPr>
                <w:rFonts w:ascii="宋体" w:hAnsi="宋体" w:cs="宋体"/>
                <w:bCs/>
                <w:kern w:val="0"/>
                <w:sz w:val="24"/>
              </w:rPr>
            </w:pPr>
            <w:r>
              <w:rPr>
                <w:rFonts w:hint="eastAsia" w:ascii="宋体" w:hAnsi="宋体" w:cs="宋体"/>
                <w:bCs/>
                <w:kern w:val="0"/>
                <w:sz w:val="24"/>
              </w:rPr>
              <w:t>化药新注册分类申报资料要求与原料药关联审评资料基本要求</w:t>
            </w:r>
          </w:p>
          <w:p>
            <w:pPr>
              <w:pStyle w:val="11"/>
              <w:numPr>
                <w:ilvl w:val="1"/>
                <w:numId w:val="2"/>
              </w:numPr>
              <w:ind w:firstLineChars="0"/>
              <w:rPr>
                <w:rFonts w:ascii="宋体" w:hAnsi="宋体" w:cs="宋体"/>
                <w:bCs/>
                <w:kern w:val="0"/>
                <w:sz w:val="24"/>
              </w:rPr>
            </w:pPr>
            <w:r>
              <w:rPr>
                <w:rFonts w:hint="eastAsia" w:ascii="宋体" w:hAnsi="宋体" w:cs="宋体"/>
                <w:bCs/>
                <w:kern w:val="0"/>
                <w:sz w:val="24"/>
              </w:rPr>
              <w:t>药包材药用辅料申报资料要求</w:t>
            </w:r>
          </w:p>
          <w:p>
            <w:pPr>
              <w:pStyle w:val="11"/>
              <w:spacing w:line="0" w:lineRule="atLeast"/>
              <w:ind w:left="840" w:firstLine="0" w:firstLineChars="0"/>
              <w:rPr>
                <w:rStyle w:val="6"/>
                <w:rFonts w:ascii="宋体" w:hAnsi="宋体" w:cs="宋体"/>
                <w:kern w:val="0"/>
                <w:sz w:val="24"/>
              </w:rPr>
            </w:pPr>
            <w:r>
              <w:rPr>
                <w:rStyle w:val="6"/>
                <w:rFonts w:hint="eastAsia" w:ascii="宋体" w:hAnsi="宋体" w:cs="宋体"/>
                <w:kern w:val="0"/>
                <w:sz w:val="24"/>
              </w:rPr>
              <w:t>案例解析 互动答疑</w:t>
            </w:r>
          </w:p>
          <w:p>
            <w:pPr>
              <w:spacing w:line="0" w:lineRule="atLeast"/>
              <w:rPr>
                <w:rStyle w:val="6"/>
                <w:rFonts w:ascii="宋体" w:hAnsi="宋体" w:cs="宋体"/>
                <w:kern w:val="0"/>
                <w:sz w:val="24"/>
              </w:rPr>
            </w:pPr>
            <w:r>
              <w:rPr>
                <w:rStyle w:val="6"/>
                <w:rFonts w:hint="eastAsia"/>
                <w:color w:val="000000"/>
                <w:shd w:val="clear" w:color="auto" w:fill="FFFFFF"/>
              </w:rPr>
              <w:t>1</w:t>
            </w:r>
            <w:r>
              <w:rPr>
                <w:rFonts w:hint="eastAsia" w:ascii="宋体" w:hAnsi="宋体" w:cs="宋体"/>
                <w:b/>
                <w:kern w:val="0"/>
                <w:sz w:val="24"/>
              </w:rPr>
              <w:t>.蔡老师  CFDA药品包装材料和容器技术审评专家</w:t>
            </w:r>
          </w:p>
          <w:p>
            <w:pPr>
              <w:spacing w:line="0" w:lineRule="atLeast"/>
              <w:rPr>
                <w:rFonts w:ascii="宋体" w:hAnsi="宋体" w:cs="宋体"/>
                <w:b/>
                <w:bCs/>
                <w:kern w:val="0"/>
                <w:sz w:val="24"/>
              </w:rPr>
            </w:pPr>
            <w:r>
              <w:rPr>
                <w:rStyle w:val="6"/>
                <w:rFonts w:hint="eastAsia" w:ascii="宋体" w:hAnsi="宋体" w:cs="宋体"/>
                <w:kern w:val="0"/>
                <w:sz w:val="24"/>
              </w:rPr>
              <w:t>2.李老师：专注于中国与欧美医药法规，特别是GMP符合性研究，DMF和COS/CEP文件编写， FDA,EDQM现场符合性检查。编写DMF和CEP文件超过60个文件。对于DMF文件编制，CEP文件编制和GMP及原料药ICH Q7有深入的研究。为湖南药监局、云南省药监局等多次培训，CFDA外聘讲师。天津大学制药工程硕士班专职讲师。</w:t>
            </w:r>
          </w:p>
        </w:tc>
      </w:tr>
      <w:tr>
        <w:tblPrEx>
          <w:tblLayout w:type="fixed"/>
          <w:tblCellMar>
            <w:top w:w="0" w:type="dxa"/>
            <w:left w:w="108" w:type="dxa"/>
            <w:bottom w:w="0" w:type="dxa"/>
            <w:right w:w="108" w:type="dxa"/>
          </w:tblCellMar>
        </w:tblPrEx>
        <w:trPr>
          <w:trHeight w:val="4080" w:hRule="atLeast"/>
          <w:jc w:val="center"/>
        </w:trPr>
        <w:tc>
          <w:tcPr>
            <w:tcW w:w="1901" w:type="dxa"/>
            <w:tcBorders>
              <w:top w:val="nil"/>
              <w:left w:val="single" w:color="000000" w:sz="4" w:space="0"/>
              <w:bottom w:val="single" w:color="000000" w:sz="4" w:space="0"/>
              <w:right w:val="single" w:color="000000" w:sz="4" w:space="0"/>
            </w:tcBorders>
            <w:vAlign w:val="center"/>
          </w:tcPr>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第二天</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09:00-12:00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13:30-16:30</w:t>
            </w:r>
          </w:p>
          <w:p>
            <w:pPr>
              <w:widowControl/>
              <w:spacing w:line="320" w:lineRule="atLeast"/>
              <w:jc w:val="center"/>
              <w:rPr>
                <w:rFonts w:ascii="新宋体" w:hAnsi="新宋体" w:eastAsia="新宋体" w:cs="宋体"/>
                <w:color w:val="333333"/>
                <w:w w:val="90"/>
                <w:kern w:val="0"/>
                <w:sz w:val="28"/>
              </w:rPr>
            </w:pPr>
            <w:r>
              <w:rPr>
                <w:rFonts w:hint="eastAsia" w:ascii="新宋体" w:hAnsi="新宋体" w:eastAsia="新宋体" w:cs="宋体"/>
                <w:color w:val="333333"/>
                <w:w w:val="90"/>
                <w:kern w:val="0"/>
                <w:sz w:val="28"/>
              </w:rPr>
              <w:t> </w:t>
            </w:r>
          </w:p>
        </w:tc>
        <w:tc>
          <w:tcPr>
            <w:tcW w:w="7938" w:type="dxa"/>
            <w:tcBorders>
              <w:top w:val="nil"/>
              <w:left w:val="nil"/>
              <w:bottom w:val="single" w:color="000000" w:sz="4" w:space="0"/>
              <w:right w:val="single" w:color="000000" w:sz="4" w:space="0"/>
            </w:tcBorders>
            <w:vAlign w:val="center"/>
          </w:tcPr>
          <w:p>
            <w:pPr>
              <w:rPr>
                <w:rFonts w:ascii="宋体" w:hAnsi="宋体" w:cs="宋体"/>
                <w:b/>
                <w:bCs/>
                <w:kern w:val="0"/>
                <w:sz w:val="24"/>
              </w:rPr>
            </w:pPr>
            <w:r>
              <w:rPr>
                <w:rFonts w:hint="eastAsia" w:ascii="宋体" w:hAnsi="宋体" w:cs="宋体"/>
                <w:b/>
                <w:bCs/>
                <w:kern w:val="0"/>
                <w:sz w:val="24"/>
              </w:rPr>
              <w:t>《原料药、药用辅料和药包材关联审评》实施</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企业内部如何实施关联审评</w:t>
            </w:r>
          </w:p>
          <w:p>
            <w:pPr>
              <w:pStyle w:val="11"/>
              <w:numPr>
                <w:ilvl w:val="1"/>
                <w:numId w:val="3"/>
              </w:numPr>
              <w:ind w:firstLineChars="0"/>
              <w:rPr>
                <w:rFonts w:ascii="宋体" w:hAnsi="宋体" w:cs="宋体"/>
                <w:bCs/>
                <w:kern w:val="0"/>
                <w:sz w:val="24"/>
              </w:rPr>
            </w:pPr>
            <w:r>
              <w:rPr>
                <w:rStyle w:val="6"/>
                <w:rFonts w:hint="eastAsia" w:ascii="宋体" w:hAnsi="宋体" w:cs="宋体"/>
                <w:kern w:val="0"/>
                <w:sz w:val="24"/>
              </w:rPr>
              <w:t>关联审评后国内药企研发策略的调整</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原辅包登记者与MAH持有人的责任与权力划分</w:t>
            </w:r>
          </w:p>
          <w:p>
            <w:pPr>
              <w:pStyle w:val="11"/>
              <w:ind w:left="1260" w:firstLine="0" w:firstLineChars="0"/>
              <w:rPr>
                <w:rFonts w:ascii="宋体" w:hAnsi="宋体" w:cs="宋体"/>
                <w:bCs/>
                <w:kern w:val="0"/>
                <w:sz w:val="24"/>
              </w:rPr>
            </w:pPr>
            <w:r>
              <w:rPr>
                <w:rFonts w:hint="eastAsia" w:ascii="宋体" w:hAnsi="宋体" w:cs="宋体"/>
                <w:bCs/>
                <w:kern w:val="0"/>
                <w:sz w:val="24"/>
              </w:rPr>
              <w:t>质量协议的签订  如何进行原辅包变更管理</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关联审评下原辅包与制剂的质量保证关系</w:t>
            </w:r>
          </w:p>
          <w:p>
            <w:pPr>
              <w:pStyle w:val="11"/>
              <w:numPr>
                <w:ilvl w:val="2"/>
                <w:numId w:val="3"/>
              </w:numPr>
              <w:ind w:firstLineChars="0"/>
              <w:rPr>
                <w:rFonts w:ascii="宋体" w:hAnsi="宋体" w:cs="宋体"/>
                <w:bCs/>
                <w:kern w:val="0"/>
                <w:sz w:val="24"/>
              </w:rPr>
            </w:pPr>
            <w:r>
              <w:rPr>
                <w:rFonts w:hint="eastAsia" w:ascii="宋体" w:hAnsi="宋体" w:cs="宋体"/>
                <w:bCs/>
                <w:kern w:val="0"/>
                <w:sz w:val="24"/>
              </w:rPr>
              <w:t>常见质量关注项目和实验内容</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关联审评资料的动态维护和更新管理</w:t>
            </w:r>
          </w:p>
          <w:p>
            <w:pPr>
              <w:pStyle w:val="11"/>
              <w:numPr>
                <w:ilvl w:val="0"/>
                <w:numId w:val="3"/>
              </w:numPr>
              <w:ind w:firstLineChars="0"/>
              <w:rPr>
                <w:rFonts w:ascii="宋体" w:hAnsi="宋体" w:cs="宋体"/>
                <w:bCs/>
                <w:kern w:val="0"/>
                <w:sz w:val="24"/>
              </w:rPr>
            </w:pPr>
            <w:r>
              <w:rPr>
                <w:rFonts w:hint="eastAsia" w:ascii="宋体" w:hAnsi="宋体" w:cs="宋体"/>
                <w:bCs/>
                <w:kern w:val="0"/>
                <w:sz w:val="24"/>
              </w:rPr>
              <w:t>CFDA关联审评原辅包监管问题探讨</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日常行政监管方式的变化与重点关注项</w:t>
            </w:r>
          </w:p>
          <w:p>
            <w:pPr>
              <w:pStyle w:val="11"/>
              <w:numPr>
                <w:ilvl w:val="1"/>
                <w:numId w:val="3"/>
              </w:numPr>
              <w:ind w:firstLineChars="0"/>
              <w:rPr>
                <w:rFonts w:ascii="宋体" w:hAnsi="宋体" w:cs="宋体"/>
                <w:bCs/>
                <w:kern w:val="0"/>
                <w:sz w:val="24"/>
              </w:rPr>
            </w:pPr>
            <w:r>
              <w:rPr>
                <w:rFonts w:hint="eastAsia" w:ascii="宋体" w:hAnsi="宋体" w:cs="宋体"/>
                <w:bCs/>
                <w:kern w:val="0"/>
                <w:sz w:val="24"/>
              </w:rPr>
              <w:t>关联审评后，制剂厂家如何对关联原辅包进行监管</w:t>
            </w:r>
          </w:p>
          <w:p>
            <w:pPr>
              <w:rPr>
                <w:rFonts w:ascii="宋体" w:hAnsi="宋体" w:cs="宋体"/>
                <w:b/>
                <w:bCs/>
                <w:kern w:val="0"/>
                <w:sz w:val="24"/>
              </w:rPr>
            </w:pPr>
            <w:r>
              <w:rPr>
                <w:rFonts w:hint="eastAsia" w:ascii="宋体" w:hAnsi="宋体" w:cs="宋体"/>
                <w:b/>
                <w:bCs/>
                <w:kern w:val="0"/>
                <w:sz w:val="24"/>
              </w:rPr>
              <w:t>关联审评实施常见问题讨论</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包材关联审评的执行过程中可能遇到的主要问题</w:t>
            </w:r>
          </w:p>
          <w:p>
            <w:pPr>
              <w:pStyle w:val="11"/>
              <w:numPr>
                <w:ilvl w:val="0"/>
                <w:numId w:val="4"/>
              </w:numPr>
              <w:ind w:firstLineChars="0"/>
              <w:rPr>
                <w:rFonts w:ascii="宋体" w:hAnsi="宋体" w:cs="宋体"/>
                <w:bCs/>
                <w:kern w:val="0"/>
                <w:sz w:val="24"/>
              </w:rPr>
            </w:pPr>
            <w:r>
              <w:rPr>
                <w:rFonts w:hint="eastAsia" w:ascii="宋体" w:hAnsi="宋体" w:cs="宋体"/>
                <w:bCs/>
                <w:kern w:val="0"/>
                <w:sz w:val="24"/>
              </w:rPr>
              <w:t>进口原辅包的审评要求</w:t>
            </w:r>
          </w:p>
          <w:p>
            <w:pPr>
              <w:pStyle w:val="11"/>
              <w:spacing w:line="0" w:lineRule="atLeast"/>
              <w:ind w:left="840" w:firstLine="0" w:firstLineChars="0"/>
              <w:rPr>
                <w:rFonts w:ascii="新宋体" w:hAnsi="新宋体" w:eastAsia="新宋体" w:cs="宋体"/>
                <w:color w:val="333333"/>
                <w:w w:val="90"/>
                <w:kern w:val="0"/>
                <w:sz w:val="28"/>
                <w:szCs w:val="20"/>
              </w:rPr>
            </w:pPr>
            <w:r>
              <w:rPr>
                <w:rFonts w:ascii="宋体" w:hAnsi="宋体" w:cs="宋体"/>
                <w:b/>
                <w:kern w:val="0"/>
                <w:sz w:val="24"/>
              </w:rPr>
              <w:t>问题讨论</w:t>
            </w:r>
            <w:r>
              <w:rPr>
                <w:rFonts w:hint="eastAsia" w:ascii="宋体" w:hAnsi="宋体" w:cs="宋体"/>
                <w:b/>
                <w:kern w:val="0"/>
                <w:sz w:val="24"/>
              </w:rPr>
              <w:t xml:space="preserve"> 互动答疑</w:t>
            </w:r>
          </w:p>
          <w:p>
            <w:pPr>
              <w:spacing w:line="0" w:lineRule="atLeast"/>
              <w:rPr>
                <w:rFonts w:ascii="新宋体" w:hAnsi="新宋体" w:eastAsia="新宋体" w:cs="宋体"/>
                <w:color w:val="333333"/>
                <w:w w:val="90"/>
                <w:kern w:val="0"/>
                <w:sz w:val="28"/>
              </w:rPr>
            </w:pPr>
            <w:r>
              <w:rPr>
                <w:rFonts w:hint="eastAsia" w:ascii="宋体" w:hAnsi="宋体" w:cs="宋体"/>
                <w:b/>
                <w:kern w:val="0"/>
                <w:sz w:val="24"/>
              </w:rPr>
              <w:t>孟老师，博士毕业于美国新泽西州立大学癌症研究实验室，先后在Kos制药公司、新泽西赫利医药等国际知名企业任职。他精通欧美的注册政策法规，并带领研发团队承担公司各项研发管理及国际注册工作，成功参与了Leo Pharma和NycoMed等公司在欧美的新药开发。协会特聘专家.</w:t>
            </w:r>
          </w:p>
        </w:tc>
      </w:tr>
    </w:tbl>
    <w:p>
      <w:pPr>
        <w:rPr>
          <w:rFonts w:ascii="宋体" w:hAnsi="宋体"/>
          <w:sz w:val="24"/>
        </w:rPr>
      </w:pPr>
      <w:r>
        <w:rPr>
          <w:rFonts w:hint="eastAsia" w:ascii="宋体" w:hAnsi="宋体"/>
          <w:sz w:val="24"/>
        </w:rPr>
        <w:t>附件二：</w:t>
      </w:r>
    </w:p>
    <w:p>
      <w:pPr>
        <w:jc w:val="center"/>
        <w:rPr>
          <w:rFonts w:ascii="宋体" w:hAnsi="宋体"/>
          <w:sz w:val="30"/>
          <w:szCs w:val="30"/>
        </w:rPr>
      </w:pPr>
      <w:r>
        <w:rPr>
          <w:rFonts w:hint="eastAsia" w:ascii="宋体" w:hAnsi="宋体"/>
          <w:sz w:val="24"/>
        </w:rPr>
        <w:t xml:space="preserve">         </w:t>
      </w:r>
      <w:r>
        <w:rPr>
          <w:rFonts w:hint="eastAsia" w:ascii="宋体" w:hAnsi="宋体"/>
          <w:sz w:val="30"/>
          <w:szCs w:val="30"/>
        </w:rPr>
        <w:t>原料药、药用辅料和药包材关联审评解析及应用实施专题培训班(南京)回执表</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516"/>
        <w:gridCol w:w="648"/>
        <w:gridCol w:w="911"/>
        <w:gridCol w:w="711"/>
        <w:gridCol w:w="141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277" w:type="dxa"/>
            <w:gridSpan w:val="8"/>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针对本次培训专题内容，结合实际工作中遇到哪些问题？以便我们反馈给老师并到会场交流探讨、答疑解惑。（请认真填写，方便老师针对性解答）</w:t>
            </w:r>
          </w:p>
          <w:p>
            <w:pPr>
              <w:jc w:val="center"/>
              <w:rPr>
                <w:rFonts w:ascii="宋体" w:hAnsi="宋体"/>
                <w:sz w:val="24"/>
              </w:rPr>
            </w:pPr>
          </w:p>
          <w:p>
            <w:pPr>
              <w:rPr>
                <w:rFonts w:ascii="宋体" w:hAnsi="宋体"/>
                <w:sz w:val="24"/>
              </w:rPr>
            </w:pPr>
            <w:r>
              <w:rPr>
                <w:rFonts w:hint="eastAsia" w:ascii="宋体" w:hAnsi="宋体"/>
                <w:sz w:val="24"/>
              </w:rPr>
              <w:t xml:space="preserve">问题1、                                           </w:t>
            </w:r>
          </w:p>
          <w:p>
            <w:pPr>
              <w:jc w:val="center"/>
              <w:rPr>
                <w:rFonts w:ascii="宋体" w:hAnsi="宋体"/>
                <w:sz w:val="24"/>
              </w:rPr>
            </w:pPr>
          </w:p>
          <w:p>
            <w:pPr>
              <w:rPr>
                <w:rFonts w:ascii="宋体" w:hAnsi="宋体"/>
                <w:sz w:val="24"/>
              </w:rPr>
            </w:pPr>
            <w:r>
              <w:rPr>
                <w:rFonts w:hint="eastAsia" w:ascii="宋体" w:hAnsi="宋体"/>
                <w:sz w:val="24"/>
              </w:rPr>
              <w:t xml:space="preserve">问题2、                                           </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4"/>
              </w:rPr>
            </w:pPr>
          </w:p>
        </w:tc>
        <w:tc>
          <w:tcPr>
            <w:tcW w:w="1415"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 w:val="24"/>
              </w:rPr>
            </w:pPr>
            <w:r>
              <w:rPr>
                <w:rFonts w:hint="eastAsia" w:ascii="宋体" w:hAnsi="宋体"/>
                <w:sz w:val="24"/>
              </w:rPr>
              <w:t>联系人</w:t>
            </w:r>
          </w:p>
        </w:tc>
        <w:tc>
          <w:tcPr>
            <w:tcW w:w="1845"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w:t>
            </w:r>
            <w:r>
              <w:rPr>
                <w:rFonts w:ascii="宋体" w:hAnsi="宋体"/>
                <w:sz w:val="24"/>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4"/>
              </w:rPr>
            </w:pPr>
          </w:p>
        </w:tc>
        <w:tc>
          <w:tcPr>
            <w:tcW w:w="1415"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w:t>
            </w:r>
          </w:p>
        </w:tc>
        <w:tc>
          <w:tcPr>
            <w:tcW w:w="1845"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7"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w:t>
            </w:r>
            <w:r>
              <w:rPr>
                <w:rFonts w:ascii="宋体" w:hAnsi="宋体"/>
                <w:sz w:val="24"/>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部门或科室</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职位与职称</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传真\</w:t>
            </w:r>
            <w:r>
              <w:rPr>
                <w:rFonts w:ascii="宋体" w:hAnsi="宋体"/>
                <w:sz w:val="24"/>
              </w:rPr>
              <w:t>E-mail</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电话\手</w:t>
            </w:r>
            <w:r>
              <w:rPr>
                <w:rFonts w:ascii="宋体" w:hAnsi="宋体"/>
                <w:sz w:val="24"/>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入住时间：</w:t>
            </w:r>
            <w:r>
              <w:rPr>
                <w:rFonts w:hint="eastAsia" w:ascii="宋体" w:hAnsi="宋体"/>
                <w:sz w:val="24"/>
                <w:u w:val="single"/>
              </w:rPr>
              <w:t xml:space="preserve">        日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如需提前汇款，请转账至以下账号，注明武汉培训费</w:t>
            </w:r>
          </w:p>
          <w:p>
            <w:pPr>
              <w:widowControl/>
              <w:jc w:val="left"/>
              <w:rPr>
                <w:rFonts w:ascii="宋体" w:hAnsi="宋体" w:cs="宋体"/>
                <w:kern w:val="0"/>
                <w:sz w:val="24"/>
              </w:rPr>
            </w:pPr>
            <w:r>
              <w:rPr>
                <w:rFonts w:ascii="宋体" w:hAnsi="宋体" w:cs="宋体"/>
                <w:kern w:val="0"/>
                <w:sz w:val="24"/>
              </w:rPr>
              <w:t>银行汇款至：</w:t>
            </w:r>
            <w:r>
              <w:rPr>
                <w:rFonts w:ascii="宋体" w:hAnsi="宋体" w:cs="宋体"/>
                <w:kern w:val="0"/>
                <w:sz w:val="24"/>
              </w:rPr>
              <w:br w:type="textWrapping"/>
            </w:r>
            <w:r>
              <w:rPr>
                <w:rFonts w:ascii="宋体" w:hAnsi="宋体" w:cs="宋体"/>
                <w:kern w:val="0"/>
                <w:sz w:val="24"/>
              </w:rPr>
              <w:t>户  名：北京邦凯企业管理咨询有限公司</w:t>
            </w:r>
            <w:r>
              <w:rPr>
                <w:rFonts w:ascii="宋体" w:hAnsi="宋体" w:cs="宋体"/>
                <w:kern w:val="0"/>
                <w:sz w:val="24"/>
              </w:rPr>
              <w:br w:type="textWrapping"/>
            </w:r>
            <w:r>
              <w:rPr>
                <w:rFonts w:ascii="宋体" w:hAnsi="宋体" w:cs="宋体"/>
                <w:kern w:val="0"/>
                <w:sz w:val="24"/>
              </w:rPr>
              <w:t>开户行：中国工商银行北京玉泉路支行</w:t>
            </w:r>
            <w:r>
              <w:rPr>
                <w:rFonts w:ascii="宋体" w:hAnsi="宋体" w:cs="宋体"/>
                <w:kern w:val="0"/>
                <w:sz w:val="24"/>
              </w:rPr>
              <w:br w:type="textWrapping"/>
            </w:r>
            <w:r>
              <w:rPr>
                <w:rFonts w:ascii="宋体" w:hAnsi="宋体" w:cs="宋体"/>
                <w:kern w:val="0"/>
                <w:sz w:val="24"/>
              </w:rPr>
              <w:t xml:space="preserve">账  号：020 006 300 920 005 0454 </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pStyle w:val="2"/>
              <w:tabs>
                <w:tab w:val="left" w:pos="1440"/>
              </w:tabs>
              <w:spacing w:line="420" w:lineRule="exact"/>
              <w:ind w:firstLine="0"/>
              <w:jc w:val="left"/>
              <w:rPr>
                <w:rFonts w:hint="eastAsia" w:ascii="黑体" w:hAnsi="宋体" w:eastAsia="黑体"/>
                <w:b w:val="0"/>
                <w:szCs w:val="28"/>
              </w:rPr>
            </w:pPr>
            <w:r>
              <w:rPr>
                <w:rFonts w:hint="eastAsia" w:ascii="黑体" w:hAnsi="宋体" w:eastAsia="黑体"/>
                <w:b w:val="0"/>
                <w:szCs w:val="28"/>
              </w:rPr>
              <w:t>联 系 人：</w:t>
            </w:r>
            <w:r>
              <w:rPr>
                <w:rFonts w:hint="eastAsia" w:ascii="黑体" w:hAnsi="宋体" w:eastAsia="黑体"/>
                <w:b w:val="0"/>
                <w:szCs w:val="28"/>
                <w:lang w:eastAsia="zh-CN"/>
              </w:rPr>
              <w:t>马超</w:t>
            </w:r>
            <w:r>
              <w:rPr>
                <w:rFonts w:hint="eastAsia" w:ascii="黑体" w:hAnsi="宋体" w:eastAsia="黑体"/>
                <w:b w:val="0"/>
                <w:szCs w:val="28"/>
              </w:rPr>
              <w:t xml:space="preserve">              电话：010-</w:t>
            </w:r>
            <w:r>
              <w:rPr>
                <w:rFonts w:hint="eastAsia" w:ascii="黑体" w:hAnsi="宋体" w:eastAsia="黑体"/>
                <w:b w:val="0"/>
                <w:szCs w:val="28"/>
                <w:lang w:val="en-US" w:eastAsia="zh-CN"/>
              </w:rPr>
              <w:t>88280550</w:t>
            </w:r>
            <w:r>
              <w:rPr>
                <w:rFonts w:hint="eastAsia" w:ascii="黑体" w:hAnsi="宋体" w:eastAsia="黑体"/>
                <w:b w:val="0"/>
                <w:szCs w:val="28"/>
              </w:rPr>
              <w:t xml:space="preserve">    </w:t>
            </w:r>
          </w:p>
          <w:p>
            <w:pPr>
              <w:widowControl/>
              <w:adjustRightInd w:val="0"/>
              <w:snapToGrid w:val="0"/>
              <w:spacing w:line="0" w:lineRule="atLeast"/>
              <w:jc w:val="left"/>
              <w:rPr>
                <w:rFonts w:ascii="新宋体" w:hAnsi="新宋体" w:eastAsia="新宋体" w:cs="宋体"/>
                <w:color w:val="333333"/>
                <w:w w:val="90"/>
                <w:kern w:val="0"/>
                <w:sz w:val="28"/>
                <w:szCs w:val="28"/>
              </w:rPr>
            </w:pPr>
            <w:bookmarkStart w:id="0" w:name="_GoBack"/>
            <w:bookmarkEnd w:id="0"/>
            <w:r>
              <w:rPr>
                <w:rFonts w:hint="eastAsia" w:ascii="黑体" w:hAnsi="宋体" w:eastAsia="黑体"/>
                <w:b w:val="0"/>
                <w:szCs w:val="28"/>
                <w:lang w:eastAsia="zh-CN"/>
              </w:rPr>
              <w:t>手</w:t>
            </w:r>
            <w:r>
              <w:rPr>
                <w:rFonts w:hint="eastAsia" w:ascii="黑体" w:hAnsi="宋体" w:eastAsia="黑体"/>
                <w:b w:val="0"/>
                <w:szCs w:val="28"/>
                <w:lang w:val="en-US" w:eastAsia="zh-CN"/>
              </w:rPr>
              <w:t xml:space="preserve">    </w:t>
            </w:r>
            <w:r>
              <w:rPr>
                <w:rFonts w:hint="eastAsia" w:ascii="黑体" w:hAnsi="宋体" w:eastAsia="黑体"/>
                <w:b w:val="0"/>
                <w:szCs w:val="28"/>
                <w:lang w:eastAsia="zh-CN"/>
              </w:rPr>
              <w:t>机</w:t>
            </w:r>
            <w:r>
              <w:rPr>
                <w:rFonts w:hint="eastAsia" w:ascii="黑体" w:hAnsi="宋体" w:eastAsia="黑体"/>
                <w:b w:val="0"/>
                <w:szCs w:val="28"/>
              </w:rPr>
              <w:t>：</w:t>
            </w:r>
            <w:r>
              <w:rPr>
                <w:rFonts w:hint="eastAsia" w:ascii="黑体" w:hAnsi="宋体" w:eastAsia="黑体"/>
                <w:b w:val="0"/>
                <w:szCs w:val="28"/>
                <w:lang w:val="en-US" w:eastAsia="zh-CN"/>
              </w:rPr>
              <w:t xml:space="preserve">13240487419 </w:t>
            </w:r>
            <w:r>
              <w:rPr>
                <w:rFonts w:hint="eastAsia" w:ascii="黑体" w:eastAsia="黑体"/>
                <w:b w:val="0"/>
                <w:sz w:val="30"/>
                <w:szCs w:val="30"/>
              </w:rPr>
              <w:t xml:space="preserve">     邮箱：</w:t>
            </w:r>
            <w:r>
              <w:rPr>
                <w:rFonts w:hint="eastAsia" w:ascii="黑体" w:eastAsia="黑体"/>
                <w:b w:val="0"/>
                <w:sz w:val="30"/>
                <w:szCs w:val="30"/>
                <w:lang w:val="en-US" w:eastAsia="zh-CN"/>
              </w:rPr>
              <w:t>1683101345@qq.com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69F7"/>
    <w:multiLevelType w:val="multilevel"/>
    <w:tmpl w:val="1B7B69F7"/>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631F36"/>
    <w:multiLevelType w:val="multilevel"/>
    <w:tmpl w:val="49631F36"/>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3"/>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C02C38"/>
    <w:multiLevelType w:val="multilevel"/>
    <w:tmpl w:val="5BC02C38"/>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037CFD"/>
    <w:multiLevelType w:val="multilevel"/>
    <w:tmpl w:val="7B037CFD"/>
    <w:lvl w:ilvl="0" w:tentative="0">
      <w:start w:val="1"/>
      <w:numFmt w:val="decimal"/>
      <w:lvlText w:val="%1."/>
      <w:lvlJc w:val="left"/>
      <w:pPr>
        <w:ind w:left="720" w:hanging="720"/>
      </w:pPr>
      <w:rPr>
        <w:rFonts w:hint="default"/>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2812"/>
    <w:rsid w:val="000978A7"/>
    <w:rsid w:val="000E4969"/>
    <w:rsid w:val="001A2A98"/>
    <w:rsid w:val="001C76F3"/>
    <w:rsid w:val="00235AB7"/>
    <w:rsid w:val="00284E4E"/>
    <w:rsid w:val="00363BB5"/>
    <w:rsid w:val="00390653"/>
    <w:rsid w:val="004B42A2"/>
    <w:rsid w:val="004F4919"/>
    <w:rsid w:val="00520857"/>
    <w:rsid w:val="00543D36"/>
    <w:rsid w:val="0054509B"/>
    <w:rsid w:val="00597BF4"/>
    <w:rsid w:val="005A3958"/>
    <w:rsid w:val="007521C3"/>
    <w:rsid w:val="00767795"/>
    <w:rsid w:val="00915820"/>
    <w:rsid w:val="009A7FDA"/>
    <w:rsid w:val="00A06D19"/>
    <w:rsid w:val="00A74AE5"/>
    <w:rsid w:val="00A81DC4"/>
    <w:rsid w:val="00A87AF3"/>
    <w:rsid w:val="00AE237A"/>
    <w:rsid w:val="00B44289"/>
    <w:rsid w:val="00B62812"/>
    <w:rsid w:val="00B642CC"/>
    <w:rsid w:val="00B728C6"/>
    <w:rsid w:val="00B82F36"/>
    <w:rsid w:val="00BB2176"/>
    <w:rsid w:val="00BC0F35"/>
    <w:rsid w:val="00C53EB5"/>
    <w:rsid w:val="00CA5CF3"/>
    <w:rsid w:val="00CB5540"/>
    <w:rsid w:val="00D3579D"/>
    <w:rsid w:val="00D37DC0"/>
    <w:rsid w:val="00DD2056"/>
    <w:rsid w:val="00DF01DC"/>
    <w:rsid w:val="00EF714C"/>
    <w:rsid w:val="00FB2491"/>
    <w:rsid w:val="15EA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widowControl/>
      <w:spacing w:line="560" w:lineRule="atLeast"/>
      <w:ind w:firstLine="555"/>
    </w:pPr>
    <w:rPr>
      <w:rFonts w:ascii="仿宋_GB2312" w:eastAsia="仿宋_GB2312" w:hAnsiTheme="minorHAnsi" w:cstheme="minorBidi"/>
      <w:b/>
      <w:sz w:val="28"/>
      <w:szCs w:val="22"/>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4"/>
    <w:semiHidden/>
    <w:uiPriority w:val="99"/>
    <w:rPr>
      <w:sz w:val="18"/>
      <w:szCs w:val="18"/>
    </w:rPr>
  </w:style>
  <w:style w:type="character" w:customStyle="1" w:styleId="10">
    <w:name w:val="页脚 Char"/>
    <w:basedOn w:val="5"/>
    <w:link w:val="3"/>
    <w:qFormat/>
    <w:uiPriority w:val="99"/>
    <w:rPr>
      <w:sz w:val="18"/>
      <w:szCs w:val="18"/>
    </w:rPr>
  </w:style>
  <w:style w:type="paragraph" w:styleId="11">
    <w:name w:val="List Paragraph"/>
    <w:basedOn w:val="1"/>
    <w:qFormat/>
    <w:uiPriority w:val="34"/>
    <w:pPr>
      <w:ind w:firstLine="420" w:firstLineChars="200"/>
    </w:pPr>
    <w:rPr>
      <w:szCs w:val="24"/>
    </w:rPr>
  </w:style>
  <w:style w:type="character" w:customStyle="1" w:styleId="12">
    <w:name w:val="正文文本缩进 Char1"/>
    <w:basedOn w:val="5"/>
    <w:link w:val="2"/>
    <w:qFormat/>
    <w:locked/>
    <w:uiPriority w:val="0"/>
    <w:rPr>
      <w:rFonts w:ascii="仿宋_GB2312" w:eastAsia="仿宋_GB2312"/>
      <w:b/>
      <w:sz w:val="28"/>
    </w:rPr>
  </w:style>
  <w:style w:type="character" w:customStyle="1" w:styleId="13">
    <w:name w:val="正文文本缩进 Char"/>
    <w:basedOn w:val="5"/>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C:\DOCUME~1\ADMINI~1\LOCALS~1\Temp\ksohtml\wps62.tmp.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397</Words>
  <Characters>2263</Characters>
  <Lines>18</Lines>
  <Paragraphs>5</Paragraphs>
  <TotalTime>0</TotalTime>
  <ScaleCrop>false</ScaleCrop>
  <LinksUpToDate>false</LinksUpToDate>
  <CharactersWithSpaces>2655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2017-04-20T08:59:00Z</dcterms:created>
  <dc:creator>微软用户</dc:creator>
  <cp:lastModifiedBy>Administrator</cp:lastModifiedBy>
  <dcterms:modified xsi:type="dcterms:W3CDTF">2018-02-28T01:06:13Z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